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B335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Република Србија</w:t>
      </w:r>
    </w:p>
    <w:p w14:paraId="1AC5C728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Општина Медвеђа</w:t>
      </w:r>
    </w:p>
    <w:p w14:paraId="30760746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Општинска управа општине Медвеђа</w:t>
      </w:r>
    </w:p>
    <w:p w14:paraId="3B01D5AE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Одељење за урбанизам</w:t>
      </w:r>
    </w:p>
    <w:p w14:paraId="506F5877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</w:t>
      </w:r>
    </w:p>
    <w:p w14:paraId="5AA1A86B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за издавање аката у области изградње</w:t>
      </w:r>
    </w:p>
    <w:p w14:paraId="06C6ECE3" w14:textId="3BFF6DBA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Број: ROP-MED-</w:t>
      </w:r>
      <w:r w:rsidR="008545F7">
        <w:rPr>
          <w:rFonts w:ascii="Times New Roman" w:hAnsi="Times New Roman" w:cs="Times New Roman"/>
          <w:kern w:val="0"/>
          <w:sz w:val="24"/>
          <w:szCs w:val="24"/>
          <w:lang w:val="sr-Cyrl-RS"/>
        </w:rPr>
        <w:t>35979-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ISAW</w:t>
      </w:r>
      <w:r w:rsidR="00B81ECE">
        <w:rPr>
          <w:rFonts w:ascii="Times New Roman" w:hAnsi="Times New Roman" w:cs="Times New Roman"/>
          <w:kern w:val="0"/>
          <w:sz w:val="24"/>
          <w:szCs w:val="24"/>
          <w:lang w:val="sr-Cyrl-RS"/>
        </w:rPr>
        <w:t>НА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</w:t>
      </w:r>
      <w:r w:rsidR="00B81ECE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6C2C9C">
        <w:rPr>
          <w:rFonts w:ascii="Times New Roman" w:hAnsi="Times New Roman" w:cs="Times New Roman"/>
          <w:kern w:val="0"/>
          <w:sz w:val="24"/>
          <w:szCs w:val="24"/>
        </w:rPr>
        <w:t>5</w:t>
      </w:r>
    </w:p>
    <w:p w14:paraId="187A760B" w14:textId="505BB7C7" w:rsidR="00A33CA0" w:rsidRPr="004B4F2C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Заводни броj: </w:t>
      </w:r>
      <w:r w:rsidR="00124FA4">
        <w:rPr>
          <w:rFonts w:ascii="Times New Roman" w:hAnsi="Times New Roman" w:cs="Times New Roman"/>
          <w:kern w:val="0"/>
          <w:sz w:val="24"/>
          <w:szCs w:val="24"/>
          <w:lang w:val="sr-Cyrl-RS"/>
        </w:rPr>
        <w:t>004761453</w:t>
      </w:r>
      <w:r w:rsidR="004B4F2C" w:rsidRPr="00B81ECE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</w:t>
      </w:r>
      <w:r w:rsidR="004B4F2C" w:rsidRPr="00124FA4">
        <w:rPr>
          <w:rFonts w:ascii="Times New Roman" w:hAnsi="Times New Roman" w:cs="Times New Roman"/>
          <w:kern w:val="0"/>
          <w:sz w:val="24"/>
          <w:szCs w:val="24"/>
          <w:lang w:val="sr-Cyrl-RS"/>
        </w:rPr>
        <w:t>2025 06154 004 009 351 171</w:t>
      </w:r>
    </w:p>
    <w:p w14:paraId="2D0F329A" w14:textId="30754D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Датум: </w:t>
      </w:r>
      <w:r w:rsidR="001009BC">
        <w:rPr>
          <w:rFonts w:ascii="Times New Roman" w:hAnsi="Times New Roman" w:cs="Times New Roman"/>
          <w:kern w:val="0"/>
          <w:sz w:val="24"/>
          <w:szCs w:val="24"/>
          <w:lang w:val="sr-Cyrl-RS"/>
        </w:rPr>
        <w:t>28</w:t>
      </w:r>
      <w:r w:rsidR="00585508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585508">
        <w:rPr>
          <w:rFonts w:ascii="Times New Roman" w:hAnsi="Times New Roman" w:cs="Times New Roman"/>
          <w:kern w:val="0"/>
          <w:sz w:val="24"/>
          <w:szCs w:val="24"/>
          <w:lang w:val="sr-Cyrl-RS"/>
        </w:rPr>
        <w:t>новембар</w:t>
      </w:r>
      <w:r w:rsidR="006C2C9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2025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 године</w:t>
      </w:r>
    </w:p>
    <w:p w14:paraId="3B151709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Медвеђа</w:t>
      </w:r>
    </w:p>
    <w:p w14:paraId="1875B4CE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FC555A0" w14:textId="0C3F4C64" w:rsidR="00A33CA0" w:rsidRDefault="00A33CA0" w:rsidP="008E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 за издавање аката у области изградње Одељења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за урбанизам Општинске управе општине Медвеђа, 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Краља Милана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48, поступајући по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009B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усаглашеном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захтеву који је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8550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Славиша Петровић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 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Медвеђе</w:t>
      </w:r>
      <w:r w:rsidR="009A28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16C0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="0058550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Милана Топлице </w:t>
      </w:r>
      <w:r w:rsidR="009A65A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број </w:t>
      </w:r>
      <w:r w:rsidR="00516C08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="00585508">
        <w:rPr>
          <w:rFonts w:ascii="Times New Roman" w:hAnsi="Times New Roman" w:cs="Times New Roman"/>
          <w:kern w:val="0"/>
          <w:sz w:val="24"/>
          <w:szCs w:val="24"/>
          <w:lang w:val="sr-Cyrl-RS"/>
        </w:rPr>
        <w:t>4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као инвеститор, поднео кроз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Централно информациони систем кроз који се спроводи обједињена процедура преко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овлашћеног пуномоћника Бојане Вукадиновић из Прокупља, </w:t>
      </w:r>
      <w:r w:rsidR="00F16E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Ратка Павловића 14/10, а који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се односи на издавање решења о одобрењу за извођење радова реконструкције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8550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породично - 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>стамбеног објекта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означеног у евиденцији катастра непокретности бројем </w:t>
      </w:r>
      <w:r w:rsidR="008545F7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на кат. пар. бр. </w:t>
      </w:r>
      <w:r w:rsidR="008545F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114/13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 КО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Медвеђа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општина Медвеђа, на основу чланова 8ђ. и </w:t>
      </w:r>
      <w:r w:rsidRPr="001F2436">
        <w:rPr>
          <w:rFonts w:ascii="Times New Roman" w:hAnsi="Times New Roman" w:cs="Times New Roman"/>
          <w:kern w:val="0"/>
          <w:sz w:val="24"/>
          <w:szCs w:val="24"/>
        </w:rPr>
        <w:t>145.</w:t>
      </w:r>
      <w:r w:rsidR="00706E8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Закона о планирању и изградњи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(„Службени гласник РС“, бр. 72/2009, 81/2009 - испр., 64/2010 - одлука УС, 24/2011,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121/2012, 42/2013 - одлука УС, 50/2013 - одлука УС, 98/2013 - одлука УС, 132/2014,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145/2014, 83/2018, 31/2019, 37/2019 - др. закон, 9/2020, 52/2021 и 62/2023), члана 27. Правилника о поступку спровођења обједињене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процедуре електронским путем („Службени гласник РС“, бр. 96/2023)</w:t>
      </w:r>
      <w:r w:rsidR="005A28B2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члана 4.</w:t>
      </w:r>
      <w:r w:rsidR="00E07E4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Правилника о посебној врсти објеката и посебној врсти радова за које није потребно</w:t>
      </w:r>
      <w:r w:rsidR="00E07E4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прибављати акт надлежног органа, као и врсти објеката који се граде, односно врсти радова</w:t>
      </w:r>
      <w:r w:rsidR="00E07E4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који се изводе, на основу решења о одобрењу за извођење радова, као и обиму и садржају и</w:t>
      </w:r>
      <w:r w:rsidR="00E07E4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контроли техничке документације која се прилаже уз захтев и поступку који надлежни орган</w:t>
      </w:r>
      <w:r w:rsidR="00E07E4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спроводи („Службени гласник РС“, бр. 87/2023 и 16/2024)</w:t>
      </w:r>
      <w:r w:rsidR="00E07E49" w:rsidRPr="00360EE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07E4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члана 136. Закона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 xml:space="preserve">о општем управном поступку („Службени гласник РС“, бр. 18/2016, 95/2018 </w:t>
      </w:r>
      <w:r w:rsidR="00360EE3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аутентично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тумачење и 2/2023 - одлука УС)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а по Овлашћењу начелника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Општинске управе општине Медвеђа број 01-031-8/2023-1 од 24. 3. 2023. године, доноси</w:t>
      </w:r>
    </w:p>
    <w:p w14:paraId="28E696F3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072C599" w14:textId="04C8DD83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РЕШЕЊЕ</w:t>
      </w:r>
    </w:p>
    <w:p w14:paraId="407A4E6E" w14:textId="72894DF1" w:rsidR="00246EF2" w:rsidRPr="00246EF2" w:rsidRDefault="00246EF2" w:rsidP="00246EF2">
      <w:pPr>
        <w:pStyle w:val="Default"/>
        <w:jc w:val="both"/>
        <w:rPr>
          <w:lang w:val="sr-Cyrl-RS"/>
        </w:rPr>
      </w:pPr>
    </w:p>
    <w:p w14:paraId="18B98423" w14:textId="3EAC07A0" w:rsidR="004D1605" w:rsidRDefault="004D1605" w:rsidP="004D1605">
      <w:pPr>
        <w:pStyle w:val="Default"/>
        <w:jc w:val="both"/>
        <w:rPr>
          <w:lang w:val="sr-Cyrl-RS"/>
        </w:rPr>
      </w:pPr>
      <w:r w:rsidRPr="00A773BF">
        <w:t xml:space="preserve">ИЗДАЈЕ СЕ инвеститору </w:t>
      </w:r>
      <w:r>
        <w:rPr>
          <w:lang w:val="sr-Cyrl-RS"/>
        </w:rPr>
        <w:t>Петровић (Милисав) Славиши</w:t>
      </w:r>
      <w:r w:rsidRPr="008710CB">
        <w:t xml:space="preserve"> из </w:t>
      </w:r>
      <w:r w:rsidRPr="008710CB">
        <w:rPr>
          <w:lang w:val="sr-Cyrl-RS"/>
        </w:rPr>
        <w:t>Медвеђе улица</w:t>
      </w:r>
      <w:r w:rsidRPr="005D52BA">
        <w:rPr>
          <w:lang w:val="sr-Cyrl-RS"/>
        </w:rPr>
        <w:t xml:space="preserve"> </w:t>
      </w:r>
      <w:r>
        <w:rPr>
          <w:lang w:val="sr-Cyrl-RS"/>
        </w:rPr>
        <w:t>Милана Топлице број 14</w:t>
      </w:r>
      <w:r w:rsidRPr="008710CB">
        <w:rPr>
          <w:lang w:val="sr-Cyrl-RS"/>
        </w:rPr>
        <w:t xml:space="preserve">, </w:t>
      </w:r>
      <w:r w:rsidRPr="008710CB">
        <w:t xml:space="preserve">са ЈМБГ </w:t>
      </w:r>
      <w:r>
        <w:rPr>
          <w:lang w:val="sr-Cyrl-RS"/>
        </w:rPr>
        <w:t>1407966911014</w:t>
      </w:r>
      <w:r w:rsidRPr="00A773BF">
        <w:rPr>
          <w:lang w:val="sr-Cyrl-RS"/>
        </w:rPr>
        <w:t>,</w:t>
      </w:r>
      <w:r w:rsidRPr="00A773BF">
        <w:t xml:space="preserve"> решење о одобрењу за извођење радова реконструкције </w:t>
      </w:r>
      <w:r>
        <w:rPr>
          <w:lang w:val="sr-Cyrl-RS"/>
        </w:rPr>
        <w:t>породично-</w:t>
      </w:r>
      <w:r w:rsidRPr="008710CB">
        <w:rPr>
          <w:lang w:val="sr-Cyrl-RS"/>
        </w:rPr>
        <w:t>стамбеног објекта</w:t>
      </w:r>
      <w:r w:rsidRPr="008710CB">
        <w:t xml:space="preserve">, означеног у евиденцији катастра непокретности бројем </w:t>
      </w:r>
      <w:r>
        <w:rPr>
          <w:lang w:val="sr-Cyrl-RS"/>
        </w:rPr>
        <w:t>3</w:t>
      </w:r>
      <w:r w:rsidRPr="008710CB">
        <w:t xml:space="preserve">, на кат. пар. бр. </w:t>
      </w:r>
      <w:r>
        <w:rPr>
          <w:lang w:val="sr-Cyrl-RS"/>
        </w:rPr>
        <w:t>114/13</w:t>
      </w:r>
      <w:r w:rsidRPr="008710CB">
        <w:t xml:space="preserve"> у КО</w:t>
      </w:r>
      <w:r w:rsidRPr="008710CB">
        <w:rPr>
          <w:lang w:val="sr-Cyrl-RS"/>
        </w:rPr>
        <w:t xml:space="preserve"> Медвеђа</w:t>
      </w:r>
      <w:r w:rsidRPr="008710CB">
        <w:t>, општина Медвеђа,</w:t>
      </w:r>
      <w:r w:rsidRPr="00A773BF">
        <w:t xml:space="preserve"> који је</w:t>
      </w:r>
      <w:r w:rsidRPr="00A773BF">
        <w:rPr>
          <w:lang w:val="sr-Cyrl-RS"/>
        </w:rPr>
        <w:t xml:space="preserve"> уписан по Закону о озакоњењу објеката</w:t>
      </w:r>
      <w:r w:rsidRPr="00A773BF">
        <w:t>,</w:t>
      </w:r>
      <w:r w:rsidRPr="00A773BF">
        <w:rPr>
          <w:lang w:val="sr-Cyrl-RS"/>
        </w:rPr>
        <w:t xml:space="preserve"> </w:t>
      </w:r>
      <w:r w:rsidRPr="00A773BF">
        <w:t xml:space="preserve">површине у основи </w:t>
      </w:r>
      <w:r w:rsidRPr="00A773BF">
        <w:rPr>
          <w:lang w:val="sr-Cyrl-RS"/>
        </w:rPr>
        <w:t>9</w:t>
      </w:r>
      <w:r>
        <w:rPr>
          <w:lang w:val="sr-Cyrl-RS"/>
        </w:rPr>
        <w:t>9</w:t>
      </w:r>
      <w:r w:rsidRPr="00A773BF">
        <w:t xml:space="preserve"> м2. </w:t>
      </w:r>
    </w:p>
    <w:p w14:paraId="60CCD597" w14:textId="77777777" w:rsidR="009E1477" w:rsidRPr="009E1477" w:rsidRDefault="009E1477" w:rsidP="004D1605">
      <w:pPr>
        <w:pStyle w:val="Default"/>
        <w:jc w:val="both"/>
        <w:rPr>
          <w:lang w:val="sr-Cyrl-RS"/>
        </w:rPr>
      </w:pPr>
    </w:p>
    <w:p w14:paraId="77BF4C6A" w14:textId="77777777" w:rsidR="00E475A3" w:rsidRPr="00BC6273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73">
        <w:rPr>
          <w:rFonts w:ascii="Times New Roman" w:hAnsi="Times New Roman" w:cs="Times New Roman"/>
          <w:kern w:val="0"/>
          <w:sz w:val="24"/>
          <w:szCs w:val="24"/>
        </w:rPr>
        <w:t>У самом захтеву наведено је да је објекат „А“ категорије са класификационим бројем 111011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– издвојене куће за становање или повремени боравак, као што су породичне куће, виле,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викендице, летњиковци, планинске колибе, ловачке куће ...</w:t>
      </w:r>
    </w:p>
    <w:p w14:paraId="00E3823C" w14:textId="17992FE2" w:rsidR="00E475A3" w:rsidRPr="00BC6273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BC6273">
        <w:rPr>
          <w:rFonts w:ascii="Times New Roman" w:hAnsi="Times New Roman" w:cs="Times New Roman"/>
          <w:kern w:val="0"/>
          <w:sz w:val="24"/>
          <w:szCs w:val="24"/>
        </w:rPr>
        <w:t>Планирани радови се изводе у постојећем габариту објекта, ради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реконструкције породично стамбене зграде,</w:t>
      </w:r>
      <w:r w:rsidR="001B232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како би се отклонила непосредна опасност по живо</w:t>
      </w:r>
      <w:r w:rsidR="00C74EFD">
        <w:rPr>
          <w:rFonts w:ascii="Times New Roman" w:hAnsi="Times New Roman" w:cs="Times New Roman"/>
          <w:kern w:val="0"/>
          <w:sz w:val="24"/>
          <w:szCs w:val="24"/>
          <w:lang w:val="sr-Cyrl-RS"/>
        </w:rPr>
        <w:t>т</w:t>
      </w:r>
      <w:r w:rsidR="001B232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здравље људи</w:t>
      </w:r>
      <w:r w:rsidR="007F0CC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као и безбедност суседних објеката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те </w:t>
      </w:r>
      <w:r w:rsidR="00C75435">
        <w:rPr>
          <w:rFonts w:ascii="Times New Roman" w:hAnsi="Times New Roman" w:cs="Times New Roman"/>
          <w:kern w:val="0"/>
          <w:sz w:val="24"/>
          <w:szCs w:val="24"/>
          <w:lang w:val="sr-Cyrl-RS"/>
        </w:rPr>
        <w:t>је исти након реконструкције следећих карактеристика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 и то: бруто </w:t>
      </w:r>
      <w:r w:rsidR="00395FD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изграђена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површина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износи </w:t>
      </w:r>
      <w:r w:rsidR="00395FDD">
        <w:rPr>
          <w:rFonts w:ascii="Times New Roman" w:hAnsi="Times New Roman" w:cs="Times New Roman"/>
          <w:kern w:val="0"/>
          <w:sz w:val="24"/>
          <w:szCs w:val="24"/>
          <w:lang w:val="sr-Cyrl-RS"/>
        </w:rPr>
        <w:t>237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395FDD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м2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укупна нето 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lastRenderedPageBreak/>
        <w:t xml:space="preserve">изграђена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површина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објекта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износи </w:t>
      </w:r>
      <w:r w:rsidR="00395FDD">
        <w:rPr>
          <w:rFonts w:ascii="Times New Roman" w:hAnsi="Times New Roman" w:cs="Times New Roman"/>
          <w:kern w:val="0"/>
          <w:sz w:val="24"/>
          <w:szCs w:val="24"/>
          <w:lang w:val="sr-Cyrl-RS"/>
        </w:rPr>
        <w:t>172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,0</w:t>
      </w:r>
      <w:r w:rsidR="00395FDD">
        <w:rPr>
          <w:rFonts w:ascii="Times New Roman" w:hAnsi="Times New Roman" w:cs="Times New Roman"/>
          <w:kern w:val="0"/>
          <w:sz w:val="24"/>
          <w:szCs w:val="24"/>
          <w:lang w:val="sr-Cyrl-RS"/>
        </w:rPr>
        <w:t>8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м2, бруто површине приземља </w:t>
      </w:r>
      <w:r w:rsidR="00C02EE0">
        <w:rPr>
          <w:rFonts w:ascii="Times New Roman" w:hAnsi="Times New Roman" w:cs="Times New Roman"/>
          <w:kern w:val="0"/>
          <w:sz w:val="24"/>
          <w:szCs w:val="24"/>
          <w:lang w:val="sr-Cyrl-RS"/>
        </w:rPr>
        <w:t>122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C02EE0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м2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, спратност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П</w:t>
      </w:r>
      <w:r w:rsidR="00C75435">
        <w:rPr>
          <w:rFonts w:ascii="Times New Roman" w:hAnsi="Times New Roman" w:cs="Times New Roman"/>
          <w:kern w:val="0"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+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П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к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спратне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висине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2,</w:t>
      </w:r>
      <w:r w:rsidR="00C75435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м.</w:t>
      </w:r>
    </w:p>
    <w:p w14:paraId="3307F7DD" w14:textId="77777777" w:rsidR="00E475A3" w:rsidRPr="004219E2" w:rsidRDefault="00E475A3" w:rsidP="00E475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:lang w:val="sr-Cyrl-RS"/>
        </w:rPr>
      </w:pPr>
    </w:p>
    <w:p w14:paraId="53BC9860" w14:textId="43753DEF" w:rsidR="00E475A3" w:rsidRPr="00150B7B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Саставни део овог решења је 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Идејни пројекат (садржи: 0 – главну свеску</w:t>
      </w:r>
      <w:r w:rsidR="002C0CC1" w:rsidRPr="00E36D5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 xml:space="preserve">број 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>1910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/ИДП-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>ГС-25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>октобра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. године и 1 – пројекат архитектуре</w:t>
      </w:r>
      <w:r w:rsidR="002C0CC1" w:rsidRPr="00E36D5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 xml:space="preserve">број 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>1910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/ИДП-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>А-25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>октобра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. године), у pdf и dwf формату, који је израдило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Привредно друштво „Вук инжењеринг 027“ доо Прокупље, Ратка Павловића 14/10, главни и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одговорни пројектант је Бојана Вукадиновић, дипл. инж. грађ. са лиценцом  број 317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8389 04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, а у складу са којим ће се изводити одобрени радови.</w:t>
      </w:r>
    </w:p>
    <w:p w14:paraId="052E7DF9" w14:textId="77777777" w:rsidR="00E475A3" w:rsidRPr="00150B7B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3A36237" w14:textId="331A56BF" w:rsidR="00E475A3" w:rsidRPr="00150B7B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Предрачунска вредност радова износи </w:t>
      </w:r>
      <w:r w:rsidR="001B232F">
        <w:rPr>
          <w:rFonts w:ascii="Times New Roman" w:hAnsi="Times New Roman" w:cs="Times New Roman"/>
          <w:kern w:val="0"/>
          <w:sz w:val="24"/>
          <w:szCs w:val="24"/>
          <w:lang w:val="sr-Cyrl-RS"/>
        </w:rPr>
        <w:t>3.5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00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.000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 динара.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</w:p>
    <w:p w14:paraId="0DFBD0FE" w14:textId="77777777" w:rsidR="00E475A3" w:rsidRPr="00150B7B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C42F12E" w14:textId="70C6F30F" w:rsidR="000D7EDD" w:rsidRPr="003229D4" w:rsidRDefault="000D7EDD" w:rsidP="000D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1861">
        <w:rPr>
          <w:rFonts w:ascii="Times New Roman" w:hAnsi="Times New Roman" w:cs="Times New Roman"/>
          <w:kern w:val="0"/>
          <w:sz w:val="24"/>
          <w:szCs w:val="24"/>
          <w:lang w:val="sr-Cyrl-RS"/>
        </w:rPr>
        <w:t>С обзиром</w:t>
      </w:r>
      <w:r w:rsidRPr="003229D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да је реконструкцијом </w:t>
      </w:r>
      <w:r w:rsidR="0006387E">
        <w:rPr>
          <w:rFonts w:ascii="Times New Roman" w:hAnsi="Times New Roman" w:cs="Times New Roman"/>
          <w:kern w:val="0"/>
          <w:sz w:val="24"/>
          <w:szCs w:val="24"/>
          <w:lang w:val="sr-Cyrl-RS"/>
        </w:rPr>
        <w:t>породично стамбеног</w:t>
      </w:r>
      <w:r w:rsidRPr="003229D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објекта дошло до повећања нето површине објекта за </w:t>
      </w:r>
      <w:r w:rsidR="003F2788">
        <w:rPr>
          <w:rFonts w:ascii="Times New Roman" w:hAnsi="Times New Roman" w:cs="Times New Roman"/>
          <w:kern w:val="0"/>
          <w:sz w:val="24"/>
          <w:szCs w:val="24"/>
          <w:lang w:val="sr-Cyrl-RS"/>
        </w:rPr>
        <w:t>76</w:t>
      </w:r>
      <w:r w:rsidRPr="003229D4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3F2788">
        <w:rPr>
          <w:rFonts w:ascii="Times New Roman" w:hAnsi="Times New Roman" w:cs="Times New Roman"/>
          <w:kern w:val="0"/>
          <w:sz w:val="24"/>
          <w:szCs w:val="24"/>
          <w:lang w:val="sr-Cyrl-RS"/>
        </w:rPr>
        <w:t>10</w:t>
      </w:r>
      <w:r w:rsidRPr="003229D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м2,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>надлежни орган приступио је утврђивању износа доприноса у складу</w:t>
      </w:r>
      <w:r w:rsidRPr="003229D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>са чланом 98. став 2.Закона о планирању и изградњи.</w:t>
      </w:r>
    </w:p>
    <w:p w14:paraId="6F2B409C" w14:textId="41F0FF32" w:rsidR="000D7EDD" w:rsidRPr="003229D4" w:rsidRDefault="000D7EDD" w:rsidP="000D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229D4">
        <w:rPr>
          <w:rFonts w:ascii="Times New Roman" w:hAnsi="Times New Roman" w:cs="Times New Roman"/>
          <w:kern w:val="0"/>
          <w:sz w:val="24"/>
          <w:szCs w:val="24"/>
        </w:rPr>
        <w:t xml:space="preserve">Утврђује се допринос за уређивање грађевинског земљишта у износу од </w:t>
      </w:r>
      <w:r w:rsidR="004850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35.470,63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>динара</w:t>
      </w:r>
      <w:r w:rsidRPr="003229D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 xml:space="preserve">(износ од </w:t>
      </w:r>
      <w:r w:rsidR="00F87681">
        <w:rPr>
          <w:rFonts w:ascii="Times New Roman" w:hAnsi="Times New Roman" w:cs="Times New Roman"/>
          <w:kern w:val="0"/>
          <w:sz w:val="24"/>
          <w:szCs w:val="24"/>
          <w:lang w:val="sr-Cyrl-RS"/>
        </w:rPr>
        <w:t>50.672,32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 xml:space="preserve"> динара умањен је за 30% будући да се инвеститор изјаснио да ће уплату</w:t>
      </w:r>
      <w:r w:rsidRPr="003229D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 xml:space="preserve">извршити једнократно). </w:t>
      </w:r>
    </w:p>
    <w:p w14:paraId="108D612A" w14:textId="1B677F89" w:rsidR="00E475A3" w:rsidRPr="000D7EDD" w:rsidRDefault="000D7EDD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3229D4">
        <w:rPr>
          <w:rFonts w:ascii="Times New Roman" w:hAnsi="Times New Roman" w:cs="Times New Roman"/>
          <w:kern w:val="0"/>
          <w:sz w:val="24"/>
          <w:szCs w:val="24"/>
        </w:rPr>
        <w:t>Обрачунат износ доприноса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>инвеститор се обавезује да уплати најкасније до подношења захтева за пријаву радова.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>Износ доприноса уплаћује се на тек. рач. бр. 840-742153843-66, модел 97, позив на број 21-67-06153</w:t>
      </w:r>
      <w:r w:rsidR="00E475A3" w:rsidRPr="00150B7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AD54746" w14:textId="77777777" w:rsidR="00E475A3" w:rsidRDefault="00E475A3" w:rsidP="00E47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31C190E" w14:textId="77777777" w:rsidR="00E475A3" w:rsidRDefault="00E475A3" w:rsidP="00E47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Инвеститор је у обавези да:</w:t>
      </w:r>
    </w:p>
    <w:p w14:paraId="67F9F2A5" w14:textId="77777777" w:rsidR="00E475A3" w:rsidRPr="00E96952" w:rsidRDefault="00E475A3" w:rsidP="00E47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ADE857F" w14:textId="77777777" w:rsidR="00E475A3" w:rsidRPr="00E96952" w:rsidRDefault="00E475A3" w:rsidP="00E475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Пре почетка извођења радова поднесе овом органу пријаву радова, у складу са чланом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148. Закона о планирању и изградњи и чланом 31. Правилника о поступку спровођења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обједињене процедуре електронским путем, у којој се наводи датум почетка извођења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радова, уз коју се прилаже полиса осигурања од штете према трећим лицима која може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настати извођењем радова закључена у складу са прописима који уређују област ове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врсте осигурања, те други прописани докуменати и докази;</w:t>
      </w:r>
    </w:p>
    <w:p w14:paraId="45B45D03" w14:textId="77777777" w:rsidR="00E475A3" w:rsidRPr="00E96952" w:rsidRDefault="00E475A3" w:rsidP="00E475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Пре почетка извођења радова обезбеди обележавање грађевинске парцеле,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регулационих, нивелационих и грађевинских линија, као и да постави одговарајућу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таблу са подацима о објекту и радовима;</w:t>
      </w:r>
    </w:p>
    <w:p w14:paraId="336109F1" w14:textId="77777777" w:rsidR="00E475A3" w:rsidRPr="00E96952" w:rsidRDefault="00E475A3" w:rsidP="00E475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Поштује прописане мере, стандарде и правила у току извођења радова;</w:t>
      </w:r>
    </w:p>
    <w:p w14:paraId="2CC731D4" w14:textId="77777777" w:rsidR="00E475A3" w:rsidRPr="00E96952" w:rsidRDefault="00E475A3" w:rsidP="00E475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Грађевински отпад настао извођењем радова преда оператеру постројења за третман,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односно складиштење отпада, у складу са правилима који уређују ову материју, а који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ће му издати документ о кретању истог;</w:t>
      </w:r>
    </w:p>
    <w:p w14:paraId="70CF4C3B" w14:textId="77777777" w:rsidR="00E475A3" w:rsidRPr="00E96952" w:rsidRDefault="00E475A3" w:rsidP="00E475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Трајно чува један примерак техничке документације на основу које је издато ово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решење.</w:t>
      </w:r>
    </w:p>
    <w:p w14:paraId="5BAC78CE" w14:textId="77777777" w:rsidR="00E475A3" w:rsidRPr="00E96952" w:rsidRDefault="00E475A3" w:rsidP="00E475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2A35CF8" w14:textId="77777777" w:rsidR="00E475A3" w:rsidRPr="00C62BBC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Сходно члану 145. став 9. Закона о планирању и изградњи инвеститор по завршетку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изградње предметног објекта може поднети захтев за издавање употребне дозволе на начин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предвиђен чланом 158. Закона о планирању и изградњи и чланом 43. Правилника о поступку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спровођења обједињене процедуре електронским путем.</w:t>
      </w:r>
    </w:p>
    <w:p w14:paraId="5032394F" w14:textId="77777777" w:rsidR="00E475A3" w:rsidRPr="00E96952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1CD73C7" w14:textId="77777777" w:rsidR="00E475A3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 складу са чланом 8ђ. Закона о планирању и изградњи и чланом 27. Правилника о поступку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спровођења обједињене процедуре електронским путем насловљени орган је приступио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провери испуњености формалних услова за поступање по захтеву који се односе на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надлежност органа за поступање, захтев, његову садржину и приложену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lastRenderedPageBreak/>
        <w:t>документацију,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доказе о уплати административних такси и накнада и није се упуштао у оцену приложене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пројектно-техничке документације, нити је испитивао веродостојност докумената која су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прибављена у процедури изван граница својих овлашћења. За евентуалну насталу штету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солидарно одговарају инвеститор и одговорни пројектант који је израдио, потписао и оверио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идејни пројекат (личним печатом и квалификованим електронским потписом).</w:t>
      </w:r>
    </w:p>
    <w:p w14:paraId="31DF6F3D" w14:textId="77777777" w:rsidR="00E475A3" w:rsidRPr="00606E55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3BB37BF" w14:textId="77777777" w:rsidR="00E475A3" w:rsidRPr="00A33CA0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Ово решење престаје да важи уколико се не изврши пријава радова у року од 3 године од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дана његове правноснажности.</w:t>
      </w:r>
    </w:p>
    <w:p w14:paraId="775FFA27" w14:textId="77777777" w:rsid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2ED0A2F" w14:textId="1DC9130C" w:rsidR="00A33CA0" w:rsidRDefault="00A33CA0" w:rsidP="00E9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 б р а з л о ж е њ е</w:t>
      </w:r>
    </w:p>
    <w:p w14:paraId="509F76E5" w14:textId="77777777" w:rsidR="00C62BBC" w:rsidRPr="00C62BBC" w:rsidRDefault="00C62BBC" w:rsidP="00E9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3077991" w14:textId="36386465" w:rsidR="00346F15" w:rsidRPr="00E96952" w:rsidRDefault="00A33CA0" w:rsidP="00204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Инвеститор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017C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Петровић Славиша </w:t>
      </w:r>
      <w:r w:rsidR="003F5816"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Медвеђе,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поднео је преко</w:t>
      </w:r>
      <w:r w:rsidR="00965C5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овлашћеног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пуномоћника Бојане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Вукадиновић из Прокупља, Ратка Павловића 14/10, кроз Централно информациони систем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кроз који се спроводи обједињена процедура захтев за издавање решења о одобрењу за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извођење радова број ROP-MED-</w:t>
      </w:r>
      <w:r w:rsidR="00E017CE">
        <w:rPr>
          <w:rFonts w:ascii="Times New Roman" w:hAnsi="Times New Roman" w:cs="Times New Roman"/>
          <w:kern w:val="0"/>
          <w:sz w:val="24"/>
          <w:szCs w:val="24"/>
          <w:lang w:val="sr-Cyrl-RS"/>
        </w:rPr>
        <w:t>35979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-ISAW</w:t>
      </w:r>
      <w:r w:rsidR="00A909F0">
        <w:rPr>
          <w:rFonts w:ascii="Times New Roman" w:hAnsi="Times New Roman" w:cs="Times New Roman"/>
          <w:kern w:val="0"/>
          <w:sz w:val="24"/>
          <w:szCs w:val="24"/>
          <w:lang w:val="sr-Cyrl-RS"/>
        </w:rPr>
        <w:t>НА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</w:t>
      </w:r>
      <w:r w:rsidR="00A909F0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заводни броj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A909F0">
        <w:rPr>
          <w:rFonts w:ascii="Times New Roman" w:hAnsi="Times New Roman" w:cs="Times New Roman"/>
          <w:kern w:val="0"/>
          <w:sz w:val="24"/>
          <w:szCs w:val="24"/>
          <w:lang w:val="sr-Cyrl-RS"/>
        </w:rPr>
        <w:t>004761453</w:t>
      </w:r>
      <w:r w:rsidR="00A909F0" w:rsidRPr="00B81ECE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</w:t>
      </w:r>
      <w:r w:rsidR="00A909F0" w:rsidRPr="00124FA4">
        <w:rPr>
          <w:rFonts w:ascii="Times New Roman" w:hAnsi="Times New Roman" w:cs="Times New Roman"/>
          <w:kern w:val="0"/>
          <w:sz w:val="24"/>
          <w:szCs w:val="24"/>
          <w:lang w:val="sr-Cyrl-RS"/>
        </w:rPr>
        <w:t>2025 06154 004 009 351 171</w:t>
      </w:r>
      <w:r w:rsidR="00A909F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од </w:t>
      </w:r>
      <w:r w:rsidR="00A909F0">
        <w:rPr>
          <w:rFonts w:ascii="Times New Roman" w:hAnsi="Times New Roman" w:cs="Times New Roman"/>
          <w:kern w:val="0"/>
          <w:sz w:val="24"/>
          <w:szCs w:val="24"/>
          <w:lang w:val="sr-Cyrl-RS"/>
        </w:rPr>
        <w:t>26</w:t>
      </w:r>
      <w:r w:rsidR="00E017CE">
        <w:rPr>
          <w:rFonts w:ascii="Times New Roman" w:hAnsi="Times New Roman" w:cs="Times New Roman"/>
          <w:kern w:val="0"/>
          <w:sz w:val="24"/>
          <w:szCs w:val="24"/>
          <w:lang w:val="sr-Cyrl-RS"/>
        </w:rPr>
        <w:t>.11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>.2025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 године, који се односи на планиране радове реконструкције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017C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породично -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стамбеног објекта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CB7D40">
        <w:rPr>
          <w:rFonts w:ascii="Times New Roman" w:hAnsi="Times New Roman" w:cs="Times New Roman"/>
          <w:kern w:val="0"/>
          <w:sz w:val="24"/>
          <w:szCs w:val="24"/>
        </w:rPr>
        <w:t xml:space="preserve">означеног у евиденцији катастра непокретности бројем </w:t>
      </w:r>
      <w:r w:rsidR="00E017CE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на кат. пар. бр. </w:t>
      </w:r>
      <w:r w:rsidR="00E017CE">
        <w:rPr>
          <w:rFonts w:ascii="Times New Roman" w:hAnsi="Times New Roman" w:cs="Times New Roman"/>
          <w:kern w:val="0"/>
          <w:sz w:val="24"/>
          <w:szCs w:val="24"/>
          <w:lang w:val="sr-Cyrl-RS"/>
        </w:rPr>
        <w:t>114/13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у КО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Медвеђа,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општина Медвеђа, сходно члану 145. Закона о планирању и изградњи и члану 26.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Правилника о поступку спровођења обједињене процедуре електронским путем.</w:t>
      </w:r>
    </w:p>
    <w:p w14:paraId="445C5BEF" w14:textId="77777777" w:rsid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41EB900" w14:textId="3D819CFA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Уз </w:t>
      </w:r>
      <w:r w:rsidR="00A909F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основни и усаглашеним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захтев приложена</w:t>
      </w:r>
      <w:r w:rsidR="00A909F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је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следећа документација:</w:t>
      </w:r>
    </w:p>
    <w:p w14:paraId="77776CC5" w14:textId="77777777" w:rsidR="00E96952" w:rsidRP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80D07ED" w14:textId="78689E34" w:rsidR="00A33CA0" w:rsidRPr="007E55FC" w:rsidRDefault="00A33CA0" w:rsidP="008E37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E55FC">
        <w:rPr>
          <w:rFonts w:ascii="Times New Roman" w:hAnsi="Times New Roman" w:cs="Times New Roman"/>
          <w:kern w:val="0"/>
          <w:sz w:val="24"/>
          <w:szCs w:val="24"/>
        </w:rPr>
        <w:t>Пуномоћје инвеститора</w:t>
      </w:r>
      <w:r w:rsidR="008E379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 </w:t>
      </w:r>
      <w:r w:rsidR="00E017CE">
        <w:rPr>
          <w:rFonts w:ascii="Times New Roman" w:hAnsi="Times New Roman" w:cs="Times New Roman"/>
          <w:kern w:val="0"/>
          <w:sz w:val="24"/>
          <w:szCs w:val="24"/>
          <w:lang w:val="sr-Cyrl-RS"/>
        </w:rPr>
        <w:t>15/10/2025</w:t>
      </w:r>
      <w:r w:rsidR="00725363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5946E182" w14:textId="3A63412E" w:rsidR="00A33CA0" w:rsidRPr="008E379C" w:rsidRDefault="008E379C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Идејни пројекат (садржи: 0 – главну свеску</w:t>
      </w:r>
      <w:r w:rsidR="00E36D58" w:rsidRPr="00E36D5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36D58" w:rsidRPr="00A33CA0">
        <w:rPr>
          <w:rFonts w:ascii="Times New Roman" w:hAnsi="Times New Roman" w:cs="Times New Roman"/>
          <w:kern w:val="0"/>
          <w:sz w:val="24"/>
          <w:szCs w:val="24"/>
        </w:rPr>
        <w:t xml:space="preserve">број </w:t>
      </w:r>
      <w:r w:rsidR="00E36D58">
        <w:rPr>
          <w:rFonts w:ascii="Times New Roman" w:hAnsi="Times New Roman" w:cs="Times New Roman"/>
          <w:kern w:val="0"/>
          <w:sz w:val="24"/>
          <w:szCs w:val="24"/>
          <w:lang w:val="sr-Cyrl-RS"/>
        </w:rPr>
        <w:t>1910</w:t>
      </w:r>
      <w:r w:rsidR="00E36D58" w:rsidRPr="00A33CA0">
        <w:rPr>
          <w:rFonts w:ascii="Times New Roman" w:hAnsi="Times New Roman" w:cs="Times New Roman"/>
          <w:kern w:val="0"/>
          <w:sz w:val="24"/>
          <w:szCs w:val="24"/>
        </w:rPr>
        <w:t>/ИДП-</w:t>
      </w:r>
      <w:r w:rsidR="00E36D58">
        <w:rPr>
          <w:rFonts w:ascii="Times New Roman" w:hAnsi="Times New Roman" w:cs="Times New Roman"/>
          <w:kern w:val="0"/>
          <w:sz w:val="24"/>
          <w:szCs w:val="24"/>
          <w:lang w:val="sr-Cyrl-RS"/>
        </w:rPr>
        <w:t>ГС-25</w:t>
      </w:r>
      <w:r w:rsidR="00E36D58" w:rsidRPr="00A33CA0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E36D58">
        <w:rPr>
          <w:rFonts w:ascii="Times New Roman" w:hAnsi="Times New Roman" w:cs="Times New Roman"/>
          <w:kern w:val="0"/>
          <w:sz w:val="24"/>
          <w:szCs w:val="24"/>
          <w:lang w:val="sr-Cyrl-RS"/>
        </w:rPr>
        <w:t>октобра</w:t>
      </w:r>
      <w:r w:rsidR="00E36D58" w:rsidRPr="00A33CA0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E36D58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E36D58" w:rsidRPr="00A33CA0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и 1 – пројекат архитектуре</w:t>
      </w:r>
      <w:r w:rsidR="00E36D58" w:rsidRPr="00E36D5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36D58" w:rsidRPr="00A33CA0">
        <w:rPr>
          <w:rFonts w:ascii="Times New Roman" w:hAnsi="Times New Roman" w:cs="Times New Roman"/>
          <w:kern w:val="0"/>
          <w:sz w:val="24"/>
          <w:szCs w:val="24"/>
        </w:rPr>
        <w:t xml:space="preserve">број </w:t>
      </w:r>
      <w:r w:rsidR="00E36D58">
        <w:rPr>
          <w:rFonts w:ascii="Times New Roman" w:hAnsi="Times New Roman" w:cs="Times New Roman"/>
          <w:kern w:val="0"/>
          <w:sz w:val="24"/>
          <w:szCs w:val="24"/>
          <w:lang w:val="sr-Cyrl-RS"/>
        </w:rPr>
        <w:t>1910</w:t>
      </w:r>
      <w:r w:rsidR="00E36D58" w:rsidRPr="00A33CA0">
        <w:rPr>
          <w:rFonts w:ascii="Times New Roman" w:hAnsi="Times New Roman" w:cs="Times New Roman"/>
          <w:kern w:val="0"/>
          <w:sz w:val="24"/>
          <w:szCs w:val="24"/>
        </w:rPr>
        <w:t>/ИДП-</w:t>
      </w:r>
      <w:r w:rsidR="001A5171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="00E36D58">
        <w:rPr>
          <w:rFonts w:ascii="Times New Roman" w:hAnsi="Times New Roman" w:cs="Times New Roman"/>
          <w:kern w:val="0"/>
          <w:sz w:val="24"/>
          <w:szCs w:val="24"/>
          <w:lang w:val="sr-Cyrl-RS"/>
        </w:rPr>
        <w:t>-25</w:t>
      </w:r>
      <w:r w:rsidR="00E36D58" w:rsidRPr="00A33CA0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E36D58">
        <w:rPr>
          <w:rFonts w:ascii="Times New Roman" w:hAnsi="Times New Roman" w:cs="Times New Roman"/>
          <w:kern w:val="0"/>
          <w:sz w:val="24"/>
          <w:szCs w:val="24"/>
          <w:lang w:val="sr-Cyrl-RS"/>
        </w:rPr>
        <w:t>октобра</w:t>
      </w:r>
      <w:r w:rsidR="00E36D58" w:rsidRPr="00A33CA0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E36D58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E36D58" w:rsidRPr="00A33CA0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), у pdf и dwf формату, који је израдило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Привредно друштво „Вук инжењеринг 027“ доо Прокупље, Ратка Павловића 14/10, главни 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одговорни пројектант је Бојана Вукадиновић, дипл. инж. грађ. са лиценцом  број 317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8389 04</w:t>
      </w:r>
      <w:r w:rsidR="00A33CA0" w:rsidRPr="002B38C2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F256D50" w14:textId="7B423691" w:rsidR="008E379C" w:rsidRPr="007C02DE" w:rsidRDefault="008E379C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67EA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Катастарско-топографски план за предметну локацију, који је израдио „Гео Мап СПЛ" Лесковац, а оверио Зоран Пешић, инж. геодез, са геодетском лиценцом другог реда број 02 0692 17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14:paraId="386FC848" w14:textId="65AEB0A9" w:rsidR="007C02DE" w:rsidRPr="002B38C2" w:rsidRDefault="00A16325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>И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>зјашњење по</w:t>
      </w:r>
      <w:r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 xml:space="preserve">примедбама из </w:t>
      </w:r>
      <w:r w:rsidR="00C26FDA">
        <w:rPr>
          <w:rFonts w:ascii="Times New Roman" w:hAnsi="Times New Roman" w:cs="Times New Roman"/>
          <w:kern w:val="0"/>
          <w:sz w:val="24"/>
          <w:szCs w:val="24"/>
          <w:lang w:val="sr-Cyrl-RS"/>
        </w:rPr>
        <w:t>решења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 xml:space="preserve"> којом је претходни захтев одбачен</w:t>
      </w:r>
      <w:r w:rsidR="007C02D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;</w:t>
      </w:r>
    </w:p>
    <w:p w14:paraId="37E92F0A" w14:textId="5893305A" w:rsidR="00A33CA0" w:rsidRPr="004E6B85" w:rsidRDefault="00A33CA0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Докази о уплати административних такси за подношење захтева и доношење решења и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38C2">
        <w:rPr>
          <w:rFonts w:ascii="Times New Roman" w:hAnsi="Times New Roman" w:cs="Times New Roman"/>
          <w:kern w:val="0"/>
          <w:sz w:val="24"/>
          <w:szCs w:val="24"/>
        </w:rPr>
        <w:t>накнаде за Централну евиденцију.</w:t>
      </w:r>
    </w:p>
    <w:p w14:paraId="408E4AE0" w14:textId="77777777" w:rsidR="004E6B85" w:rsidRDefault="004E6B85" w:rsidP="004E6B8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CD53859" w14:textId="77777777" w:rsidR="00A909F0" w:rsidRPr="00A33CA0" w:rsidRDefault="00A909F0" w:rsidP="00A9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 поступку који је претходио доношењу овог решења орган је најпре утврдио да је надлежан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 поступање по захтеву, да је захтев поднет у прописаној форми и да садржи све прописане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податке, да је прибављена сва неопходна документација, као и да су приложени сви докази 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уплати такси и накнада.</w:t>
      </w:r>
    </w:p>
    <w:p w14:paraId="69164679" w14:textId="77777777" w:rsidR="00B84159" w:rsidRPr="007C02DE" w:rsidRDefault="00B84159" w:rsidP="00B84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4EE9F9F" w14:textId="7F749866" w:rsidR="0049325E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 службеној дужности, у складу са чланом 17. став 4. Правилника о поступку спровођења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обједињене процедуре електронским путем, надлежни орган је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извршио увид у електронску базу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података катастра непокретности за катастарску парцелу број </w:t>
      </w:r>
      <w:r w:rsidR="00301EE4">
        <w:rPr>
          <w:rFonts w:ascii="Times New Roman" w:hAnsi="Times New Roman" w:cs="Times New Roman"/>
          <w:kern w:val="0"/>
          <w:sz w:val="24"/>
          <w:szCs w:val="24"/>
          <w:lang w:val="sr-Cyrl-RS"/>
        </w:rPr>
        <w:t>114/13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у КО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Медвеђа, </w:t>
      </w:r>
      <w:r w:rsidRPr="00BA1833">
        <w:rPr>
          <w:rFonts w:ascii="Times New Roman" w:hAnsi="Times New Roman" w:cs="Times New Roman"/>
          <w:kern w:val="0"/>
          <w:sz w:val="24"/>
          <w:szCs w:val="24"/>
        </w:rPr>
        <w:t xml:space="preserve">на основу којег је утврђено да инвеститор има одговарајућу врсту права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на </w:t>
      </w:r>
      <w:r w:rsidR="00DD00A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породично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стамбеном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објект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на којем је планирано извођење радова, право својине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са уделом 1/1.</w:t>
      </w:r>
    </w:p>
    <w:p w14:paraId="216E58A0" w14:textId="77777777" w:rsidR="0049325E" w:rsidRPr="00525377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5377">
        <w:rPr>
          <w:rFonts w:ascii="Times New Roman" w:hAnsi="Times New Roman" w:cs="Times New Roman"/>
          <w:kern w:val="0"/>
          <w:sz w:val="24"/>
          <w:szCs w:val="24"/>
        </w:rPr>
        <w:t>У складу са чланом 4. став 2. тачка 12. Правилника о посебној врсти објеката и посебној</w:t>
      </w:r>
    </w:p>
    <w:p w14:paraId="214ABF01" w14:textId="7CC7FE5A" w:rsidR="0049325E" w:rsidRPr="00525377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5377">
        <w:rPr>
          <w:rFonts w:ascii="Times New Roman" w:hAnsi="Times New Roman" w:cs="Times New Roman"/>
          <w:kern w:val="0"/>
          <w:sz w:val="24"/>
          <w:szCs w:val="24"/>
        </w:rPr>
        <w:lastRenderedPageBreak/>
        <w:t>врсти радова за које није потребно прибављати акт надлежног органа, као и врсти објеката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који се граде, односно врсти радова који се изводе, на основу решења о одобрењу за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извођење радова, као и обиму и садржају и контроли техничке документације која се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прилаже уз захтев и поступку који надлежни орган спроводи, предвиђено је да по захтеву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инвеститора за изградњу појединих врста објеката, односно извођење радова, орган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надлежан за издавање грађевинске дозволе издаје решење о одобрењу радова, између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осталих и за реконструкцију објеката. Увидом у поднету документацију, односно Идејни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пројекат, надлежни орган утврдио је да се поднети захтев односи на реконструкцију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 xml:space="preserve">постојећег објекта без промене у габариту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објекта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B8E4AC6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D77DB9" w14:textId="77777777" w:rsidR="0049325E" w:rsidRPr="002B38C2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Накнада за услуге централне евиденције обједињених процедура у износу од 2.0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9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0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уплаћена је у складу са чланом 22. Одлуке о накнадама за послове регистрације и друге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услуге које пружа Агенција за привредне регистре („Службени гласник РС“, бр. 131/2022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107/2024 – усклађени дин. износи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61FEFC58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23A984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На основу Закона о републичким административним таксама („Службени гласник РС“, бр.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43/2003, 51/2003 - испр., 61/2005, 101/2005 - др. закон, 5/2009, 54/2009, 50/2011, 70/2011 -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усклађени дин. изн., 55/2012 - усклађени дин. изн., 93/2012, 47/2013 - усклађени дин. изн.,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65/2013 - др. закон, 57/2014 - усклађени дин. изн., 45/2015 - усклађени дин. изн., 83/2015,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112/2015, 50/2016 - усклађени дин. изн., 61/2017 - усклађени дин. изн., 113/2017, 3/2018 -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испр., 50/2018 - усклађени дин. изн., 95/2018, 38/2019 - усклађени дин. изн., 95/2018, 38/2019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 усклађени дин. изн., 86/2019, 90/2019 - испр., 98/2020 - усклађени дин. изн., 144/2020,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62/2021 - усклађени дин. изн., 138/2022, 54/2023 - усклађени дин. изн. и 92/2023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 59/2024 – усклађени дин. износи, 63/2024 – измена и допуна усклађених дин. износа, 94/2024 и 55/2025 – усклађени дин. износи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) извршена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је уплата административних такси на тек. рач. бр. 840-742221843-57, модел 97, позив на број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: за захтев у износу од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420,00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(тарифни број 1.) и за решење којим се одобрава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извођење радова у износу од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600,00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(тарифни број 165.).</w:t>
      </w:r>
    </w:p>
    <w:p w14:paraId="092AF5DD" w14:textId="77777777" w:rsidR="0049325E" w:rsidRPr="00A33CA0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026C8A5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Уплата накнаде у износу од 900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извршена је у корист буџета Општине Медвеђа на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тек. рач. бр. 840-742351843-94, модел 97, позив на број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по тарифном броју 4. Одлуке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 накнадама за рад Општинске управе општине Медвеђа („Службени гласник града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Лесковца“, бр. 9/2014, 31/2015 и 16/2020).</w:t>
      </w:r>
    </w:p>
    <w:p w14:paraId="7AEC45F8" w14:textId="77777777" w:rsidR="0049325E" w:rsidRPr="00B32897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54527BD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Сходно члану 53а. став 8. Закона о планирању и изградњи и члану 5. Уредбе о локацијским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условима („Службени гласник РС“, бр. 87/2023)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инвеститор није био у обавези прибављања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локацијских услова узимајући у обзир намену објекта, врсту планираних радова, као 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чињеницу да није захтевано додатно прикључење на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комуналну и другу инфраструктур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912662F" w14:textId="77777777" w:rsidR="0049325E" w:rsidRPr="002B38C2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1E701D3" w14:textId="77777777" w:rsidR="0049325E" w:rsidRPr="00043E21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Поступајући по поднетом захтеву применом позитивних прописа утврђено је да су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испуњени услови за одобрење ближе описаних радова те је одлучено као што 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диспозитиву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гласи.</w:t>
      </w:r>
    </w:p>
    <w:p w14:paraId="063DD2F3" w14:textId="77777777" w:rsidR="0049325E" w:rsidRPr="002B38C2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CD258D9" w14:textId="77777777" w:rsidR="0049325E" w:rsidRPr="00A33CA0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Поука о правном средству: Против овог решења може се изјавити жалба Министарству</w:t>
      </w:r>
    </w:p>
    <w:p w14:paraId="7CA72285" w14:textId="77777777" w:rsidR="0049325E" w:rsidRPr="00A33CA0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грађевинарства, саобраћаја и инфраструктуре у року од осам дана од пријема истог. Жалба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се подноси преко Централно информационог система кроз који се спроводи обједињена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процедура уз достављање доказа о уплати републичке административне таксе у износу од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610,00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динара, на тек. рач. бр. 840-742221843-57, модел 97, позив на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lastRenderedPageBreak/>
        <w:t>број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а у складу са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тарифним бројем 6. Закона о републичким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административним таксама и последњим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усклађеним износима.</w:t>
      </w:r>
    </w:p>
    <w:p w14:paraId="32E4302B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718B22A" w14:textId="77777777" w:rsidR="0049325E" w:rsidRPr="00A33CA0" w:rsidRDefault="0049325E" w:rsidP="0049325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Доставити:</w:t>
      </w:r>
    </w:p>
    <w:p w14:paraId="0977FF94" w14:textId="77777777" w:rsidR="0049325E" w:rsidRPr="002B38C2" w:rsidRDefault="0049325E" w:rsidP="004932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Подносиоцу захтева,</w:t>
      </w:r>
    </w:p>
    <w:p w14:paraId="5B94903B" w14:textId="77777777" w:rsidR="0049325E" w:rsidRPr="002B38C2" w:rsidRDefault="0049325E" w:rsidP="004932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Грађевинском инспектору,</w:t>
      </w:r>
    </w:p>
    <w:p w14:paraId="6D6DFB80" w14:textId="77777777" w:rsidR="0049325E" w:rsidRPr="002B38C2" w:rsidRDefault="0049325E" w:rsidP="004932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РГЗ СКН Медвеђа (након пријаве радова),</w:t>
      </w:r>
    </w:p>
    <w:p w14:paraId="2F565610" w14:textId="77777777" w:rsidR="0049325E" w:rsidRPr="002B38C2" w:rsidRDefault="0049325E" w:rsidP="004932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Архиви.</w:t>
      </w:r>
    </w:p>
    <w:p w14:paraId="1E306155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112B23A" w14:textId="77777777" w:rsidR="0049325E" w:rsidRPr="00A33CA0" w:rsidRDefault="0049325E" w:rsidP="00493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Шеф одсека</w:t>
      </w:r>
    </w:p>
    <w:p w14:paraId="054C2554" w14:textId="77777777" w:rsidR="0049325E" w:rsidRPr="00A33CA0" w:rsidRDefault="0049325E" w:rsidP="0049325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                                       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Марко Стојановић, дипл. прав.</w:t>
      </w:r>
    </w:p>
    <w:p w14:paraId="09D69A02" w14:textId="0EFC5326" w:rsidR="00A833DE" w:rsidRPr="00C04649" w:rsidRDefault="00A833DE" w:rsidP="00C04649">
      <w:pPr>
        <w:tabs>
          <w:tab w:val="left" w:pos="914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833DE" w:rsidRPr="00C04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4E39"/>
    <w:multiLevelType w:val="hybridMultilevel"/>
    <w:tmpl w:val="5844BB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A3AB8"/>
    <w:multiLevelType w:val="hybridMultilevel"/>
    <w:tmpl w:val="7224505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0095A">
      <w:start w:val="148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F4C77"/>
    <w:multiLevelType w:val="hybridMultilevel"/>
    <w:tmpl w:val="D9DA27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46416">
    <w:abstractNumId w:val="2"/>
  </w:num>
  <w:num w:numId="2" w16cid:durableId="1251237039">
    <w:abstractNumId w:val="1"/>
  </w:num>
  <w:num w:numId="3" w16cid:durableId="11218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A0"/>
    <w:rsid w:val="00020DCD"/>
    <w:rsid w:val="00043E21"/>
    <w:rsid w:val="00045628"/>
    <w:rsid w:val="0006387E"/>
    <w:rsid w:val="0006485E"/>
    <w:rsid w:val="00065D68"/>
    <w:rsid w:val="000B0D80"/>
    <w:rsid w:val="000C0714"/>
    <w:rsid w:val="000D7432"/>
    <w:rsid w:val="000D7EDD"/>
    <w:rsid w:val="000F61BC"/>
    <w:rsid w:val="001009BC"/>
    <w:rsid w:val="0010686F"/>
    <w:rsid w:val="00124FA4"/>
    <w:rsid w:val="00150B7B"/>
    <w:rsid w:val="001A5171"/>
    <w:rsid w:val="001B232F"/>
    <w:rsid w:val="001E35A8"/>
    <w:rsid w:val="001F2436"/>
    <w:rsid w:val="002040F6"/>
    <w:rsid w:val="0022379B"/>
    <w:rsid w:val="002273E0"/>
    <w:rsid w:val="002372EE"/>
    <w:rsid w:val="00246EF2"/>
    <w:rsid w:val="00273B07"/>
    <w:rsid w:val="00291F25"/>
    <w:rsid w:val="00296AC8"/>
    <w:rsid w:val="002977B4"/>
    <w:rsid w:val="002A5F6E"/>
    <w:rsid w:val="002B38C2"/>
    <w:rsid w:val="002B79EE"/>
    <w:rsid w:val="002C0CC1"/>
    <w:rsid w:val="002C34F7"/>
    <w:rsid w:val="002D3046"/>
    <w:rsid w:val="002E0434"/>
    <w:rsid w:val="00301EE4"/>
    <w:rsid w:val="00346F15"/>
    <w:rsid w:val="00360EE3"/>
    <w:rsid w:val="00395FDD"/>
    <w:rsid w:val="003A1157"/>
    <w:rsid w:val="003A5CC4"/>
    <w:rsid w:val="003C0913"/>
    <w:rsid w:val="003D68D9"/>
    <w:rsid w:val="003E650A"/>
    <w:rsid w:val="003F2788"/>
    <w:rsid w:val="003F3EA1"/>
    <w:rsid w:val="003F5816"/>
    <w:rsid w:val="004219E2"/>
    <w:rsid w:val="004220C4"/>
    <w:rsid w:val="00462000"/>
    <w:rsid w:val="00466AA5"/>
    <w:rsid w:val="00485004"/>
    <w:rsid w:val="0049325E"/>
    <w:rsid w:val="004A1BDF"/>
    <w:rsid w:val="004B4F2C"/>
    <w:rsid w:val="004D1605"/>
    <w:rsid w:val="004D7611"/>
    <w:rsid w:val="004E6B85"/>
    <w:rsid w:val="00516C08"/>
    <w:rsid w:val="005237B7"/>
    <w:rsid w:val="00525377"/>
    <w:rsid w:val="00534132"/>
    <w:rsid w:val="005432AD"/>
    <w:rsid w:val="005536EE"/>
    <w:rsid w:val="00575D10"/>
    <w:rsid w:val="00585508"/>
    <w:rsid w:val="005A28B2"/>
    <w:rsid w:val="005A52ED"/>
    <w:rsid w:val="005D52BA"/>
    <w:rsid w:val="005D562D"/>
    <w:rsid w:val="005E6518"/>
    <w:rsid w:val="00615577"/>
    <w:rsid w:val="006318C8"/>
    <w:rsid w:val="00656593"/>
    <w:rsid w:val="00660F2D"/>
    <w:rsid w:val="006A2624"/>
    <w:rsid w:val="006C2C9C"/>
    <w:rsid w:val="00700D11"/>
    <w:rsid w:val="0070359F"/>
    <w:rsid w:val="00706E84"/>
    <w:rsid w:val="00707AA4"/>
    <w:rsid w:val="007179DD"/>
    <w:rsid w:val="00725363"/>
    <w:rsid w:val="0073488C"/>
    <w:rsid w:val="00735832"/>
    <w:rsid w:val="007607A9"/>
    <w:rsid w:val="00783A9F"/>
    <w:rsid w:val="007C02DE"/>
    <w:rsid w:val="007C2054"/>
    <w:rsid w:val="007E55FC"/>
    <w:rsid w:val="007F0CCF"/>
    <w:rsid w:val="00801066"/>
    <w:rsid w:val="00831DB1"/>
    <w:rsid w:val="008500BF"/>
    <w:rsid w:val="008545F7"/>
    <w:rsid w:val="00860E49"/>
    <w:rsid w:val="00870667"/>
    <w:rsid w:val="008710CB"/>
    <w:rsid w:val="00877CC9"/>
    <w:rsid w:val="008B108B"/>
    <w:rsid w:val="008C279B"/>
    <w:rsid w:val="008E379C"/>
    <w:rsid w:val="008E6C37"/>
    <w:rsid w:val="00943AFC"/>
    <w:rsid w:val="00965C56"/>
    <w:rsid w:val="00991AF2"/>
    <w:rsid w:val="00993351"/>
    <w:rsid w:val="009A2814"/>
    <w:rsid w:val="009A2927"/>
    <w:rsid w:val="009A3653"/>
    <w:rsid w:val="009A65A1"/>
    <w:rsid w:val="009E1477"/>
    <w:rsid w:val="00A16325"/>
    <w:rsid w:val="00A33CA0"/>
    <w:rsid w:val="00A612EF"/>
    <w:rsid w:val="00A63100"/>
    <w:rsid w:val="00A73EF8"/>
    <w:rsid w:val="00A773BF"/>
    <w:rsid w:val="00A833DE"/>
    <w:rsid w:val="00A909F0"/>
    <w:rsid w:val="00AA2854"/>
    <w:rsid w:val="00AA5235"/>
    <w:rsid w:val="00AF2BE0"/>
    <w:rsid w:val="00B130A3"/>
    <w:rsid w:val="00B26F9E"/>
    <w:rsid w:val="00B81ECE"/>
    <w:rsid w:val="00B84159"/>
    <w:rsid w:val="00BA1833"/>
    <w:rsid w:val="00BA421F"/>
    <w:rsid w:val="00BC6273"/>
    <w:rsid w:val="00BD06CE"/>
    <w:rsid w:val="00BF447F"/>
    <w:rsid w:val="00BF7C3C"/>
    <w:rsid w:val="00C02898"/>
    <w:rsid w:val="00C02EE0"/>
    <w:rsid w:val="00C04649"/>
    <w:rsid w:val="00C17762"/>
    <w:rsid w:val="00C26FD4"/>
    <w:rsid w:val="00C26FDA"/>
    <w:rsid w:val="00C46D14"/>
    <w:rsid w:val="00C62BBC"/>
    <w:rsid w:val="00C74EFD"/>
    <w:rsid w:val="00C75435"/>
    <w:rsid w:val="00CA0E6B"/>
    <w:rsid w:val="00CB7379"/>
    <w:rsid w:val="00CB7D40"/>
    <w:rsid w:val="00CC741A"/>
    <w:rsid w:val="00CD4D35"/>
    <w:rsid w:val="00CF3DB3"/>
    <w:rsid w:val="00D07586"/>
    <w:rsid w:val="00D24DFE"/>
    <w:rsid w:val="00D3021D"/>
    <w:rsid w:val="00D568C3"/>
    <w:rsid w:val="00D92FD2"/>
    <w:rsid w:val="00D97461"/>
    <w:rsid w:val="00DC1C05"/>
    <w:rsid w:val="00DD00A1"/>
    <w:rsid w:val="00DE48F2"/>
    <w:rsid w:val="00E017CE"/>
    <w:rsid w:val="00E07E49"/>
    <w:rsid w:val="00E1743C"/>
    <w:rsid w:val="00E36D58"/>
    <w:rsid w:val="00E475A3"/>
    <w:rsid w:val="00E535E6"/>
    <w:rsid w:val="00E65C5D"/>
    <w:rsid w:val="00E71465"/>
    <w:rsid w:val="00E72E7C"/>
    <w:rsid w:val="00E96952"/>
    <w:rsid w:val="00ED726B"/>
    <w:rsid w:val="00F11F91"/>
    <w:rsid w:val="00F1344E"/>
    <w:rsid w:val="00F147ED"/>
    <w:rsid w:val="00F16EDA"/>
    <w:rsid w:val="00F45CB7"/>
    <w:rsid w:val="00F62DA8"/>
    <w:rsid w:val="00F842F8"/>
    <w:rsid w:val="00F87681"/>
    <w:rsid w:val="00FA2767"/>
    <w:rsid w:val="00F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1DD1"/>
  <w15:chartTrackingRefBased/>
  <w15:docId w15:val="{939EDE8D-ADFE-48BE-A6BC-389924AB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CA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77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Andjelija Pavic</dc:creator>
  <cp:keywords/>
  <dc:description/>
  <cp:lastModifiedBy>Marko Stojanovic</cp:lastModifiedBy>
  <cp:revision>64</cp:revision>
  <dcterms:created xsi:type="dcterms:W3CDTF">2025-11-05T07:58:00Z</dcterms:created>
  <dcterms:modified xsi:type="dcterms:W3CDTF">2025-11-28T09:39:00Z</dcterms:modified>
</cp:coreProperties>
</file>