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8" w:rsidRDefault="005135C8" w:rsidP="005135C8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 w:rsidRPr="001C63B9">
        <w:rPr>
          <w:sz w:val="24"/>
          <w:szCs w:val="24"/>
        </w:rPr>
        <w:t xml:space="preserve">а </w:t>
      </w:r>
      <w:proofErr w:type="spellStart"/>
      <w:r w:rsidRPr="001C63B9">
        <w:rPr>
          <w:sz w:val="24"/>
          <w:szCs w:val="24"/>
        </w:rPr>
        <w:t>основу</w:t>
      </w:r>
      <w:proofErr w:type="spellEnd"/>
      <w:r>
        <w:rPr>
          <w:sz w:val="24"/>
          <w:szCs w:val="24"/>
          <w:lang w:val="sr-Cyrl-RS"/>
        </w:rPr>
        <w:t xml:space="preserve"> </w:t>
      </w:r>
      <w:r w:rsidRPr="001C63B9">
        <w:rPr>
          <w:noProof/>
          <w:color w:val="000000"/>
          <w:sz w:val="24"/>
          <w:szCs w:val="24"/>
          <w:lang w:val="sr-Cyrl-CS" w:eastAsia="en-GB"/>
        </w:rPr>
        <w:t>члана 8. и 9. Закона о матичним књигама („Службени гласник РС”, број 20/09, 145/2014 и 47/2018),</w:t>
      </w:r>
      <w:r>
        <w:rPr>
          <w:noProof/>
          <w:color w:val="000000"/>
          <w:sz w:val="24"/>
          <w:szCs w:val="24"/>
          <w:lang w:val="sr-Cyrl-CS" w:eastAsia="en-GB"/>
        </w:rPr>
        <w:t xml:space="preserve"> </w:t>
      </w:r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члана</w:t>
      </w:r>
      <w:proofErr w:type="spellEnd"/>
      <w:r w:rsidRPr="001C63B9">
        <w:rPr>
          <w:sz w:val="24"/>
          <w:szCs w:val="24"/>
        </w:rPr>
        <w:t xml:space="preserve"> 32.</w:t>
      </w:r>
      <w:r>
        <w:rPr>
          <w:sz w:val="24"/>
          <w:szCs w:val="24"/>
          <w:lang w:val="sr-Cyrl-RS"/>
        </w:rPr>
        <w:t xml:space="preserve"> </w:t>
      </w:r>
      <w:r w:rsidRPr="001C63B9">
        <w:rPr>
          <w:noProof/>
          <w:color w:val="000000"/>
          <w:sz w:val="24"/>
          <w:szCs w:val="24"/>
          <w:lang w:val="sr-Cyrl-CS" w:eastAsia="en-GB"/>
        </w:rPr>
        <w:t>став 1. тачка 6.</w:t>
      </w:r>
      <w:r>
        <w:rPr>
          <w:sz w:val="24"/>
          <w:szCs w:val="24"/>
          <w:lang w:val="sr-Cyrl-RS"/>
        </w:rPr>
        <w:t xml:space="preserve"> </w:t>
      </w:r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Закона</w:t>
      </w:r>
      <w:proofErr w:type="spellEnd"/>
      <w:r w:rsidRPr="001C63B9">
        <w:rPr>
          <w:sz w:val="24"/>
          <w:szCs w:val="24"/>
        </w:rPr>
        <w:t xml:space="preserve"> о </w:t>
      </w:r>
      <w:proofErr w:type="spellStart"/>
      <w:r w:rsidRPr="001C63B9">
        <w:rPr>
          <w:sz w:val="24"/>
          <w:szCs w:val="24"/>
        </w:rPr>
        <w:t>локалној</w:t>
      </w:r>
      <w:proofErr w:type="spellEnd"/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самоуправи</w:t>
      </w:r>
      <w:proofErr w:type="spellEnd"/>
      <w:r w:rsidRPr="001C63B9">
        <w:rPr>
          <w:sz w:val="24"/>
          <w:szCs w:val="24"/>
        </w:rPr>
        <w:t xml:space="preserve"> (</w:t>
      </w:r>
      <w:proofErr w:type="spellStart"/>
      <w:r w:rsidRPr="001C63B9">
        <w:rPr>
          <w:sz w:val="24"/>
          <w:szCs w:val="24"/>
        </w:rPr>
        <w:t>Сл.гласник</w:t>
      </w:r>
      <w:proofErr w:type="spellEnd"/>
      <w:r w:rsidRPr="001C63B9">
        <w:rPr>
          <w:sz w:val="24"/>
          <w:szCs w:val="24"/>
        </w:rPr>
        <w:t xml:space="preserve"> РС'', бр.129/2007</w:t>
      </w:r>
      <w:r w:rsidRPr="001C63B9">
        <w:rPr>
          <w:sz w:val="24"/>
          <w:szCs w:val="24"/>
          <w:lang w:val="sr-Cyrl-CS"/>
        </w:rPr>
        <w:t>, 83/2014-др. закон, 101/2016 – др. закон и 47/2018</w:t>
      </w:r>
      <w:r w:rsidRPr="001C63B9">
        <w:rPr>
          <w:sz w:val="24"/>
          <w:szCs w:val="24"/>
        </w:rPr>
        <w:t>)</w:t>
      </w:r>
      <w:proofErr w:type="gramStart"/>
      <w:r>
        <w:rPr>
          <w:sz w:val="24"/>
          <w:szCs w:val="24"/>
          <w:lang w:val="sr-Cyrl-RS"/>
        </w:rPr>
        <w:t>,</w:t>
      </w:r>
      <w:r w:rsidRPr="001C63B9">
        <w:rPr>
          <w:sz w:val="24"/>
          <w:szCs w:val="24"/>
        </w:rPr>
        <w:t xml:space="preserve">  </w:t>
      </w:r>
      <w:proofErr w:type="spellStart"/>
      <w:r w:rsidRPr="001C63B9">
        <w:rPr>
          <w:sz w:val="24"/>
          <w:szCs w:val="24"/>
        </w:rPr>
        <w:t>члана</w:t>
      </w:r>
      <w:proofErr w:type="spellEnd"/>
      <w:proofErr w:type="gramEnd"/>
      <w:r w:rsidRPr="001C63B9">
        <w:rPr>
          <w:sz w:val="24"/>
          <w:szCs w:val="24"/>
        </w:rPr>
        <w:t xml:space="preserve"> </w:t>
      </w:r>
      <w:r w:rsidRPr="001C63B9">
        <w:rPr>
          <w:sz w:val="24"/>
          <w:szCs w:val="24"/>
          <w:lang w:val="sr-Cyrl-RS"/>
        </w:rPr>
        <w:t>40</w:t>
      </w:r>
      <w:r w:rsidRPr="001C63B9">
        <w:rPr>
          <w:sz w:val="24"/>
          <w:szCs w:val="24"/>
        </w:rPr>
        <w:t xml:space="preserve">. </w:t>
      </w:r>
      <w:proofErr w:type="spellStart"/>
      <w:r w:rsidRPr="001C63B9">
        <w:rPr>
          <w:sz w:val="24"/>
          <w:szCs w:val="24"/>
        </w:rPr>
        <w:t>Статута</w:t>
      </w:r>
      <w:proofErr w:type="spellEnd"/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општине</w:t>
      </w:r>
      <w:proofErr w:type="spellEnd"/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Медвеђа</w:t>
      </w:r>
      <w:proofErr w:type="spellEnd"/>
      <w:r w:rsidRPr="001C63B9">
        <w:rPr>
          <w:sz w:val="24"/>
          <w:szCs w:val="24"/>
        </w:rPr>
        <w:t xml:space="preserve"> (</w:t>
      </w:r>
      <w:proofErr w:type="spellStart"/>
      <w:r w:rsidRPr="001C63B9">
        <w:rPr>
          <w:sz w:val="24"/>
          <w:szCs w:val="24"/>
        </w:rPr>
        <w:t>Службени</w:t>
      </w:r>
      <w:proofErr w:type="spellEnd"/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гласник</w:t>
      </w:r>
      <w:proofErr w:type="spellEnd"/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града</w:t>
      </w:r>
      <w:proofErr w:type="spellEnd"/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Лесковца</w:t>
      </w:r>
      <w:proofErr w:type="spellEnd"/>
      <w:r w:rsidRPr="001C63B9">
        <w:rPr>
          <w:sz w:val="24"/>
          <w:szCs w:val="24"/>
        </w:rPr>
        <w:t xml:space="preserve">'', </w:t>
      </w:r>
      <w:proofErr w:type="spellStart"/>
      <w:r w:rsidRPr="001C63B9">
        <w:rPr>
          <w:sz w:val="24"/>
          <w:szCs w:val="24"/>
        </w:rPr>
        <w:t>бр</w:t>
      </w:r>
      <w:proofErr w:type="spellEnd"/>
      <w:r w:rsidRPr="001C63B9">
        <w:rPr>
          <w:sz w:val="24"/>
          <w:szCs w:val="24"/>
        </w:rPr>
        <w:t>.</w:t>
      </w:r>
      <w:r w:rsidRPr="001C63B9">
        <w:rPr>
          <w:sz w:val="24"/>
          <w:szCs w:val="24"/>
          <w:lang w:val="sr-Cyrl-RS"/>
        </w:rPr>
        <w:t xml:space="preserve"> 9/2019</w:t>
      </w:r>
      <w:r w:rsidRPr="001C63B9"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, </w:t>
      </w:r>
      <w:r w:rsidRPr="001C63B9">
        <w:rPr>
          <w:noProof/>
          <w:color w:val="000000"/>
          <w:sz w:val="24"/>
          <w:szCs w:val="24"/>
          <w:lang w:val="sr-Cyrl-CS" w:eastAsia="en-GB"/>
        </w:rPr>
        <w:t xml:space="preserve">по прибављеном мишљењу Министарства државне управе и локалне самоуправе, број  </w:t>
      </w:r>
      <w:r w:rsidRPr="001C63B9">
        <w:rPr>
          <w:noProof/>
          <w:color w:val="000000"/>
          <w:sz w:val="24"/>
          <w:szCs w:val="24"/>
          <w:lang w:eastAsia="en-GB"/>
        </w:rPr>
        <w:t>20-00-1037/2019-26 од 24.12.2019.године</w:t>
      </w:r>
      <w:r>
        <w:rPr>
          <w:noProof/>
          <w:color w:val="000000"/>
          <w:sz w:val="24"/>
          <w:szCs w:val="24"/>
          <w:lang w:val="sr-Cyrl-RS" w:eastAsia="en-GB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676F61" w:rsidRPr="00184A18">
        <w:rPr>
          <w:sz w:val="24"/>
          <w:szCs w:val="24"/>
        </w:rPr>
        <w:t>Скупштина</w:t>
      </w:r>
      <w:proofErr w:type="spellEnd"/>
      <w:r w:rsidR="00676F61" w:rsidRPr="00184A18">
        <w:rPr>
          <w:sz w:val="24"/>
          <w:szCs w:val="24"/>
        </w:rPr>
        <w:t xml:space="preserve"> </w:t>
      </w:r>
      <w:proofErr w:type="spellStart"/>
      <w:r w:rsidR="00676F61" w:rsidRPr="00184A18">
        <w:rPr>
          <w:sz w:val="24"/>
          <w:szCs w:val="24"/>
        </w:rPr>
        <w:t>општине</w:t>
      </w:r>
      <w:proofErr w:type="spellEnd"/>
      <w:r w:rsidR="00676F61" w:rsidRPr="00184A18">
        <w:rPr>
          <w:sz w:val="24"/>
          <w:szCs w:val="24"/>
        </w:rPr>
        <w:t xml:space="preserve"> </w:t>
      </w:r>
      <w:proofErr w:type="spellStart"/>
      <w:proofErr w:type="gramStart"/>
      <w:r w:rsidR="00676F61" w:rsidRPr="00184A18">
        <w:rPr>
          <w:sz w:val="24"/>
          <w:szCs w:val="24"/>
        </w:rPr>
        <w:t>Медвеђа</w:t>
      </w:r>
      <w:proofErr w:type="spellEnd"/>
      <w:r w:rsidR="00676F61" w:rsidRPr="00184A18">
        <w:rPr>
          <w:sz w:val="24"/>
          <w:szCs w:val="24"/>
          <w:lang w:val="sr-Cyrl-RS"/>
        </w:rPr>
        <w:t xml:space="preserve"> </w:t>
      </w:r>
      <w:r w:rsidR="00676F61" w:rsidRPr="00184A18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на</w:t>
      </w:r>
      <w:proofErr w:type="spellEnd"/>
      <w:proofErr w:type="gramEnd"/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седници</w:t>
      </w:r>
      <w:proofErr w:type="spellEnd"/>
      <w:r w:rsidRPr="001C63B9">
        <w:rPr>
          <w:sz w:val="24"/>
          <w:szCs w:val="24"/>
        </w:rPr>
        <w:t xml:space="preserve"> </w:t>
      </w:r>
      <w:proofErr w:type="spellStart"/>
      <w:r w:rsidRPr="001C63B9">
        <w:rPr>
          <w:sz w:val="24"/>
          <w:szCs w:val="24"/>
        </w:rPr>
        <w:t>одржаној</w:t>
      </w:r>
      <w:proofErr w:type="spellEnd"/>
      <w:r w:rsidRPr="001C63B9"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 xml:space="preserve">26. </w:t>
      </w:r>
      <w:proofErr w:type="spellStart"/>
      <w:proofErr w:type="gramStart"/>
      <w:r w:rsidRPr="001C63B9">
        <w:rPr>
          <w:sz w:val="24"/>
          <w:szCs w:val="24"/>
        </w:rPr>
        <w:t>децембра</w:t>
      </w:r>
      <w:proofErr w:type="spellEnd"/>
      <w:proofErr w:type="gramEnd"/>
      <w:r w:rsidRPr="001C63B9">
        <w:rPr>
          <w:sz w:val="24"/>
          <w:szCs w:val="24"/>
        </w:rPr>
        <w:t xml:space="preserve"> 201</w:t>
      </w:r>
      <w:r w:rsidRPr="001C63B9">
        <w:rPr>
          <w:sz w:val="24"/>
          <w:szCs w:val="24"/>
          <w:lang w:val="sr-Cyrl-RS"/>
        </w:rPr>
        <w:t>9</w:t>
      </w:r>
      <w:r w:rsidRPr="001C63B9">
        <w:rPr>
          <w:sz w:val="24"/>
          <w:szCs w:val="24"/>
        </w:rPr>
        <w:t xml:space="preserve">. </w:t>
      </w:r>
      <w:proofErr w:type="spellStart"/>
      <w:proofErr w:type="gramStart"/>
      <w:r w:rsidRPr="001C63B9">
        <w:rPr>
          <w:sz w:val="24"/>
          <w:szCs w:val="24"/>
        </w:rPr>
        <w:t>године</w:t>
      </w:r>
      <w:proofErr w:type="spellEnd"/>
      <w:proofErr w:type="gramEnd"/>
      <w:r w:rsidRPr="001C63B9">
        <w:rPr>
          <w:sz w:val="24"/>
          <w:szCs w:val="24"/>
        </w:rPr>
        <w:t xml:space="preserve">, </w:t>
      </w:r>
      <w:proofErr w:type="spellStart"/>
      <w:r w:rsidRPr="001C63B9">
        <w:rPr>
          <w:sz w:val="24"/>
          <w:szCs w:val="24"/>
        </w:rPr>
        <w:t>дон</w:t>
      </w:r>
      <w:proofErr w:type="spellEnd"/>
      <w:r w:rsidR="00676F61">
        <w:rPr>
          <w:sz w:val="24"/>
          <w:szCs w:val="24"/>
          <w:lang w:val="sr-Cyrl-RS"/>
        </w:rPr>
        <w:t xml:space="preserve">ела је </w:t>
      </w:r>
    </w:p>
    <w:p w:rsidR="005135C8" w:rsidRPr="005135C8" w:rsidRDefault="005135C8" w:rsidP="005135C8">
      <w:pPr>
        <w:ind w:firstLine="708"/>
        <w:rPr>
          <w:sz w:val="24"/>
          <w:szCs w:val="24"/>
          <w:lang w:val="sr-Cyrl-RS"/>
        </w:rPr>
      </w:pPr>
    </w:p>
    <w:p w:rsidR="005135C8" w:rsidRPr="001C63B9" w:rsidRDefault="005135C8" w:rsidP="005135C8">
      <w:pPr>
        <w:shd w:val="clear" w:color="auto" w:fill="FFFFFF"/>
        <w:spacing w:before="48" w:after="48" w:line="240" w:lineRule="atLeast"/>
        <w:ind w:left="6480"/>
        <w:jc w:val="right"/>
        <w:rPr>
          <w:color w:val="000000"/>
          <w:sz w:val="24"/>
          <w:szCs w:val="24"/>
          <w:lang w:val="sr-Cyrl-RS" w:eastAsia="en-GB"/>
        </w:rPr>
      </w:pPr>
    </w:p>
    <w:p w:rsidR="005135C8" w:rsidRPr="001C63B9" w:rsidRDefault="005135C8" w:rsidP="005135C8">
      <w:pPr>
        <w:shd w:val="clear" w:color="auto" w:fill="FFFFFF"/>
        <w:spacing w:before="48" w:after="48" w:line="240" w:lineRule="atLeast"/>
        <w:ind w:firstLine="720"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1C63B9" w:rsidRDefault="005135C8" w:rsidP="005135C8">
      <w:pPr>
        <w:shd w:val="clear" w:color="auto" w:fill="FFFFFF"/>
        <w:spacing w:before="48" w:after="48" w:line="240" w:lineRule="atLeast"/>
        <w:jc w:val="center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О Д Л У К У</w:t>
      </w:r>
    </w:p>
    <w:p w:rsidR="005135C8" w:rsidRPr="001C63B9" w:rsidRDefault="005135C8" w:rsidP="005135C8">
      <w:pPr>
        <w:shd w:val="clear" w:color="auto" w:fill="FFFFFF"/>
        <w:spacing w:before="48" w:after="48" w:line="240" w:lineRule="atLeast"/>
        <w:jc w:val="center"/>
        <w:rPr>
          <w:noProof/>
          <w:color w:val="000000"/>
          <w:sz w:val="24"/>
          <w:szCs w:val="24"/>
          <w:lang w:val="sr-Cyrl-CS" w:eastAsia="en-GB"/>
        </w:rPr>
      </w:pPr>
    </w:p>
    <w:p w:rsidR="005135C8" w:rsidRDefault="005135C8" w:rsidP="005135C8">
      <w:pPr>
        <w:shd w:val="clear" w:color="auto" w:fill="FFFFFF"/>
        <w:spacing w:before="48" w:after="48" w:line="240" w:lineRule="atLeast"/>
        <w:jc w:val="center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eastAsia="en-GB"/>
        </w:rPr>
        <w:t>o</w:t>
      </w:r>
      <w:r w:rsidRPr="001C63B9">
        <w:rPr>
          <w:noProof/>
          <w:color w:val="000000"/>
          <w:sz w:val="24"/>
          <w:szCs w:val="24"/>
          <w:lang w:val="sr-Cyrl-CS" w:eastAsia="en-GB"/>
        </w:rPr>
        <w:t xml:space="preserve"> матичним подручјима на територији општине Медвеђа</w:t>
      </w:r>
    </w:p>
    <w:p w:rsidR="005135C8" w:rsidRPr="001C63B9" w:rsidRDefault="005135C8" w:rsidP="005135C8">
      <w:pPr>
        <w:shd w:val="clear" w:color="auto" w:fill="FFFFFF"/>
        <w:spacing w:before="48" w:after="48" w:line="240" w:lineRule="atLeast"/>
        <w:jc w:val="center"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1C63B9" w:rsidRDefault="005135C8" w:rsidP="005135C8">
      <w:pPr>
        <w:shd w:val="clear" w:color="auto" w:fill="FFFFFF"/>
        <w:spacing w:before="48" w:after="48" w:line="240" w:lineRule="atLeast"/>
        <w:ind w:firstLine="720"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1C63B9" w:rsidRDefault="005135C8" w:rsidP="005135C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48" w:after="48" w:line="240" w:lineRule="atLeast"/>
        <w:contextualSpacing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Овом одлуком одређују се матична подручја за које се воде матичне књиге на територији општине Медвеђа и седишта матичних подручја.</w:t>
      </w:r>
    </w:p>
    <w:p w:rsidR="005135C8" w:rsidRPr="001C63B9" w:rsidRDefault="005135C8" w:rsidP="005135C8">
      <w:pPr>
        <w:shd w:val="clear" w:color="auto" w:fill="FFFFFF"/>
        <w:spacing w:before="48" w:after="48" w:line="240" w:lineRule="atLeast"/>
        <w:ind w:left="360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1C63B9" w:rsidRDefault="005135C8" w:rsidP="005135C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48" w:after="48" w:line="240" w:lineRule="atLeast"/>
        <w:contextualSpacing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Матична подручја за које се воде матичне књиге на територији општине Медвеђа су:</w:t>
      </w:r>
    </w:p>
    <w:p w:rsidR="005135C8" w:rsidRPr="001C63B9" w:rsidRDefault="005135C8" w:rsidP="005135C8">
      <w:pPr>
        <w:pStyle w:val="ListParagraph"/>
        <w:numPr>
          <w:ilvl w:val="0"/>
          <w:numId w:val="5"/>
        </w:numPr>
        <w:shd w:val="clear" w:color="auto" w:fill="FFFFFF"/>
        <w:spacing w:before="48" w:after="48" w:line="240" w:lineRule="atLeast"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матично подручје Медвеђа,  које чине насељена места: Медвеђа, Црни Врх, Ђулекаре, Горња Лапаштица, Капит, Тупале, Негосавље, Пусто Шилово, Стубла, Маћедонце, Боровац, Врапце, Петриље, Богуновац, Горњи Бучумет, Доњи Бучумет, Средњи Бучумет, Рујковац, Гургутово, Доња Лапаштица, Реткоцер, Спонце, Варадин , Реткоцерско Маћедонце, Леце, Газдаре, Горњи Гајтан, Доњи Гајтан и Дренце.</w:t>
      </w:r>
    </w:p>
    <w:p w:rsidR="005135C8" w:rsidRPr="001C63B9" w:rsidRDefault="005135C8" w:rsidP="005135C8">
      <w:pPr>
        <w:pStyle w:val="ListParagraph"/>
        <w:numPr>
          <w:ilvl w:val="0"/>
          <w:numId w:val="5"/>
        </w:numPr>
        <w:shd w:val="clear" w:color="auto" w:fill="FFFFFF"/>
        <w:spacing w:before="48" w:after="48" w:line="240" w:lineRule="atLeast"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матично подручје Сијаринска Бања, које чине насељена места: Сијаринска Бања, Сијарина, Свирце, Равна Бања, Стара Бања, Маровац и Грбавце;</w:t>
      </w:r>
    </w:p>
    <w:p w:rsidR="005135C8" w:rsidRPr="001C63B9" w:rsidRDefault="005135C8" w:rsidP="005135C8">
      <w:pPr>
        <w:pStyle w:val="ListParagraph"/>
        <w:numPr>
          <w:ilvl w:val="0"/>
          <w:numId w:val="5"/>
        </w:numPr>
        <w:shd w:val="clear" w:color="auto" w:fill="FFFFFF"/>
        <w:spacing w:before="48" w:after="48" w:line="240" w:lineRule="atLeast"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матично подручје Туларе, које чине насељена места: Туларе, Велика Браина, Мала Браина, Мркоње, Губавце, Медевце, Пороштица и Чокотин.</w:t>
      </w:r>
    </w:p>
    <w:p w:rsidR="005135C8" w:rsidRPr="001C63B9" w:rsidRDefault="005135C8" w:rsidP="005135C8">
      <w:pPr>
        <w:shd w:val="clear" w:color="auto" w:fill="FFFFFF"/>
        <w:spacing w:before="48" w:after="48" w:line="240" w:lineRule="atLeast"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1C63B9" w:rsidRDefault="005135C8" w:rsidP="005135C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48" w:after="48" w:line="240" w:lineRule="atLeast"/>
        <w:contextualSpacing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Седишта матичних подручја из тачке 2. ове одлуке су:</w:t>
      </w:r>
    </w:p>
    <w:p w:rsidR="005135C8" w:rsidRPr="001C63B9" w:rsidRDefault="005135C8" w:rsidP="005135C8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before="48" w:after="48" w:line="240" w:lineRule="atLeast"/>
        <w:contextualSpacing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Седиште матичног подручја Медвеђа је у Медвеђи;</w:t>
      </w:r>
    </w:p>
    <w:p w:rsidR="005135C8" w:rsidRPr="001C63B9" w:rsidRDefault="005135C8" w:rsidP="005135C8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before="48" w:after="48" w:line="240" w:lineRule="atLeast"/>
        <w:contextualSpacing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Седиште матичног подручја Сијаринска Бања је у Сијаринској Бањи;</w:t>
      </w:r>
    </w:p>
    <w:p w:rsidR="005135C8" w:rsidRDefault="005135C8" w:rsidP="005135C8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before="48" w:after="48" w:line="240" w:lineRule="atLeast"/>
        <w:contextualSpacing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Седиште матич</w:t>
      </w:r>
      <w:r>
        <w:rPr>
          <w:noProof/>
          <w:color w:val="000000"/>
          <w:sz w:val="24"/>
          <w:szCs w:val="24"/>
          <w:lang w:val="sr-Cyrl-CS" w:eastAsia="en-GB"/>
        </w:rPr>
        <w:t>ног подручја Туларе је у Тулару.</w:t>
      </w:r>
    </w:p>
    <w:p w:rsidR="005135C8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5135C8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1C63B9" w:rsidRDefault="005135C8" w:rsidP="005135C8">
      <w:pPr>
        <w:shd w:val="clear" w:color="auto" w:fill="FFFFFF"/>
        <w:spacing w:before="48" w:after="48" w:line="240" w:lineRule="atLeast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5135C8" w:rsidRDefault="005135C8" w:rsidP="005135C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48" w:after="48" w:line="240" w:lineRule="atLeast"/>
        <w:contextualSpacing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Даном почетка примене ове одлуке престаје да важи Одлука о матичним подручјима на територији општине Медвеђа („Службени гласник РС”, број 4/2015).</w:t>
      </w:r>
    </w:p>
    <w:p w:rsidR="005135C8" w:rsidRPr="001C63B9" w:rsidRDefault="005135C8" w:rsidP="005135C8">
      <w:pPr>
        <w:shd w:val="clear" w:color="auto" w:fill="FFFFFF"/>
        <w:spacing w:before="48" w:after="48" w:line="240" w:lineRule="atLeast"/>
        <w:ind w:left="360"/>
        <w:contextualSpacing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93620D" w:rsidRDefault="005135C8" w:rsidP="0093620D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before="48" w:after="48" w:line="240" w:lineRule="atLeast"/>
        <w:contextualSpacing/>
        <w:jc w:val="both"/>
        <w:rPr>
          <w:noProof/>
          <w:color w:val="000000"/>
          <w:sz w:val="24"/>
          <w:szCs w:val="24"/>
          <w:lang w:val="sr-Cyrl-CS" w:eastAsia="en-GB"/>
        </w:rPr>
      </w:pPr>
      <w:r w:rsidRPr="001C63B9">
        <w:rPr>
          <w:noProof/>
          <w:color w:val="000000"/>
          <w:sz w:val="24"/>
          <w:szCs w:val="24"/>
          <w:lang w:val="sr-Cyrl-CS" w:eastAsia="en-GB"/>
        </w:rPr>
        <w:t>Ова одлука ступа на снагу даном доношења</w:t>
      </w:r>
      <w:r w:rsidR="0093620D">
        <w:rPr>
          <w:noProof/>
          <w:color w:val="000000"/>
          <w:sz w:val="24"/>
          <w:szCs w:val="24"/>
          <w:lang w:eastAsia="en-GB"/>
        </w:rPr>
        <w:t xml:space="preserve"> </w:t>
      </w:r>
      <w:r w:rsidR="0093620D">
        <w:rPr>
          <w:noProof/>
          <w:color w:val="000000"/>
          <w:sz w:val="24"/>
          <w:szCs w:val="24"/>
          <w:lang w:val="sr-Cyrl-RS" w:eastAsia="en-GB"/>
        </w:rPr>
        <w:t>и биће објављена у „Службеном гласнику Републике Србије“</w:t>
      </w:r>
      <w:r w:rsidRPr="001C63B9">
        <w:rPr>
          <w:noProof/>
          <w:color w:val="000000"/>
          <w:sz w:val="24"/>
          <w:szCs w:val="24"/>
          <w:lang w:val="sr-Cyrl-CS" w:eastAsia="en-GB"/>
        </w:rPr>
        <w:t xml:space="preserve">, а почеће да се примењује од </w:t>
      </w:r>
      <w:bookmarkStart w:id="0" w:name="_GoBack"/>
      <w:bookmarkEnd w:id="0"/>
      <w:r w:rsidRPr="0093620D">
        <w:rPr>
          <w:noProof/>
          <w:color w:val="000000"/>
          <w:sz w:val="24"/>
          <w:szCs w:val="24"/>
          <w:lang w:val="sr-Cyrl-CS" w:eastAsia="en-GB"/>
        </w:rPr>
        <w:t>1. јануара 2020. године.</w:t>
      </w:r>
    </w:p>
    <w:p w:rsidR="005135C8" w:rsidRDefault="005135C8" w:rsidP="005135C8">
      <w:pPr>
        <w:shd w:val="clear" w:color="auto" w:fill="FFFFFF"/>
        <w:spacing w:before="48" w:after="48" w:line="240" w:lineRule="atLeast"/>
        <w:ind w:firstLine="720"/>
        <w:rPr>
          <w:noProof/>
          <w:color w:val="000000"/>
          <w:sz w:val="24"/>
          <w:szCs w:val="24"/>
          <w:lang w:val="sr-Cyrl-CS" w:eastAsia="en-GB"/>
        </w:rPr>
      </w:pPr>
    </w:p>
    <w:p w:rsidR="005135C8" w:rsidRPr="001C63B9" w:rsidRDefault="005135C8" w:rsidP="005135C8">
      <w:pPr>
        <w:shd w:val="clear" w:color="auto" w:fill="FFFFFF"/>
        <w:spacing w:before="48" w:after="48" w:line="240" w:lineRule="atLeast"/>
        <w:ind w:firstLine="720"/>
        <w:rPr>
          <w:noProof/>
          <w:color w:val="000000"/>
          <w:sz w:val="24"/>
          <w:szCs w:val="24"/>
          <w:lang w:val="sr-Cyrl-CS" w:eastAsia="en-GB"/>
        </w:rPr>
      </w:pPr>
    </w:p>
    <w:p w:rsidR="005135C8" w:rsidRDefault="005135C8" w:rsidP="005135C8"/>
    <w:p w:rsidR="00BE7C9E" w:rsidRPr="00DD034C" w:rsidRDefault="00BE7C9E" w:rsidP="00BE7C9E">
      <w:pPr>
        <w:rPr>
          <w:sz w:val="24"/>
          <w:szCs w:val="24"/>
          <w:lang w:val="sr-Cyrl-RS"/>
        </w:rPr>
      </w:pPr>
    </w:p>
    <w:p w:rsidR="00BE7C9E" w:rsidRPr="00BE7C9E" w:rsidRDefault="00BE7C9E" w:rsidP="00BE7C9E">
      <w:pPr>
        <w:rPr>
          <w:b/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Број:</w:t>
      </w:r>
      <w:r w:rsidRPr="00BE7C9E"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-</w:t>
      </w:r>
      <w:r w:rsidR="005135C8">
        <w:rPr>
          <w:sz w:val="24"/>
          <w:szCs w:val="24"/>
          <w:lang w:val="sr-Cyrl-CS"/>
        </w:rPr>
        <w:t>60/</w:t>
      </w:r>
      <w:r w:rsidRPr="00BE7C9E">
        <w:rPr>
          <w:sz w:val="24"/>
          <w:szCs w:val="24"/>
          <w:lang w:val="sr-Cyrl-CS"/>
        </w:rPr>
        <w:t>2019</w:t>
      </w:r>
      <w:r>
        <w:rPr>
          <w:sz w:val="24"/>
          <w:szCs w:val="24"/>
          <w:lang w:val="sr-Cyrl-CS"/>
        </w:rPr>
        <w:t>/</w:t>
      </w:r>
      <w:r w:rsidR="00DC3A9A">
        <w:rPr>
          <w:sz w:val="24"/>
          <w:szCs w:val="24"/>
          <w:lang w:val="sr-Cyrl-CS"/>
        </w:rPr>
        <w:t>8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5135C8">
        <w:rPr>
          <w:sz w:val="24"/>
          <w:szCs w:val="24"/>
          <w:lang w:val="sr-Cyrl-CS"/>
        </w:rPr>
        <w:t>26</w:t>
      </w:r>
      <w:r w:rsidR="008F71FC">
        <w:rPr>
          <w:sz w:val="24"/>
          <w:szCs w:val="24"/>
          <w:lang w:val="sr-Cyrl-CS"/>
        </w:rPr>
        <w:t xml:space="preserve">. </w:t>
      </w:r>
      <w:r w:rsidR="00DD034C">
        <w:rPr>
          <w:sz w:val="24"/>
          <w:szCs w:val="24"/>
          <w:lang w:val="sr-Cyrl-CS"/>
        </w:rPr>
        <w:t>децембра</w:t>
      </w:r>
      <w:r w:rsidR="008F71FC">
        <w:rPr>
          <w:sz w:val="24"/>
          <w:szCs w:val="24"/>
          <w:lang w:val="sr-Cyrl-CS"/>
        </w:rPr>
        <w:t xml:space="preserve"> 2019</w:t>
      </w:r>
      <w:r w:rsidRPr="00BE7C9E">
        <w:rPr>
          <w:sz w:val="24"/>
          <w:szCs w:val="24"/>
          <w:lang w:val="sr-Cyrl-CS"/>
        </w:rPr>
        <w:t>.год.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proofErr w:type="gramStart"/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  <w:proofErr w:type="gramEnd"/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9"/>
      <w:footerReference w:type="default" r:id="rId10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5D" w:rsidRDefault="00890A5D" w:rsidP="001B6DB1">
      <w:pPr>
        <w:pStyle w:val="TableText"/>
      </w:pPr>
      <w:r>
        <w:separator/>
      </w:r>
    </w:p>
  </w:endnote>
  <w:endnote w:type="continuationSeparator" w:id="0">
    <w:p w:rsidR="00890A5D" w:rsidRDefault="00890A5D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A670B1" w:rsidRPr="00FD654D">
      <w:rPr>
        <w:rStyle w:val="PageNumber"/>
      </w:rPr>
      <w:fldChar w:fldCharType="separate"/>
    </w:r>
    <w:r w:rsidR="0093620D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A670B1" w:rsidRPr="00FD654D">
      <w:rPr>
        <w:rStyle w:val="PageNumber"/>
      </w:rPr>
      <w:fldChar w:fldCharType="separate"/>
    </w:r>
    <w:r w:rsidR="0093620D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5D" w:rsidRDefault="00890A5D" w:rsidP="001B6DB1">
      <w:pPr>
        <w:pStyle w:val="TableText"/>
      </w:pPr>
      <w:r>
        <w:separator/>
      </w:r>
    </w:p>
  </w:footnote>
  <w:footnote w:type="continuationSeparator" w:id="0">
    <w:p w:rsidR="00890A5D" w:rsidRDefault="00890A5D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DC3A9A" w:rsidRDefault="00DC3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F1F74"/>
    <w:multiLevelType w:val="hybridMultilevel"/>
    <w:tmpl w:val="B3E04F6A"/>
    <w:lvl w:ilvl="0" w:tplc="08090011">
      <w:start w:val="1"/>
      <w:numFmt w:val="decimal"/>
      <w:lvlText w:val="%1)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8FE1510"/>
    <w:multiLevelType w:val="hybridMultilevel"/>
    <w:tmpl w:val="AFD04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72B4"/>
    <w:multiLevelType w:val="hybridMultilevel"/>
    <w:tmpl w:val="4470D3F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A5A24"/>
    <w:rsid w:val="004A727C"/>
    <w:rsid w:val="004B1BB8"/>
    <w:rsid w:val="004C7E56"/>
    <w:rsid w:val="005135C8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76F61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90A5D"/>
    <w:rsid w:val="008D0F6C"/>
    <w:rsid w:val="008D6E9D"/>
    <w:rsid w:val="008F71FC"/>
    <w:rsid w:val="00914A89"/>
    <w:rsid w:val="00933B81"/>
    <w:rsid w:val="0093620D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160B6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B4527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35C8"/>
    <w:pPr>
      <w:widowControl w:val="0"/>
      <w:autoSpaceDE w:val="0"/>
      <w:autoSpaceDN w:val="0"/>
      <w:spacing w:before="0" w:after="0"/>
      <w:ind w:left="1309" w:hanging="430"/>
      <w:jc w:val="left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35C8"/>
    <w:pPr>
      <w:widowControl w:val="0"/>
      <w:autoSpaceDE w:val="0"/>
      <w:autoSpaceDN w:val="0"/>
      <w:spacing w:before="0" w:after="0"/>
      <w:ind w:left="1309" w:hanging="430"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F5C3-A076-4C78-9D6A-BFD1CA8F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168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4</cp:revision>
  <cp:lastPrinted>2020-01-09T08:43:00Z</cp:lastPrinted>
  <dcterms:created xsi:type="dcterms:W3CDTF">2019-12-30T08:33:00Z</dcterms:created>
  <dcterms:modified xsi:type="dcterms:W3CDTF">2020-01-09T11:27:00Z</dcterms:modified>
</cp:coreProperties>
</file>