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9" w:rsidRPr="00276023" w:rsidRDefault="00216AC2" w:rsidP="00053DE7">
      <w:pPr>
        <w:pStyle w:val="ListParagraph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6023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Këshilli komunal i k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>omunës së Medvegjës në seancën e parë të mbajtur më 04.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mars të vitit 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2024,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në bazë të nenit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1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37 dhe 138 të Ligjit për Sport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(“Gazeta Zyrtare e RS”,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nr. 10/2016), neni 46 i Ligjit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mbi Vetëqeverisjen l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>okale ("Gaz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eta Zyrtare e RS", Nr. 129/07, n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r. 129/07, 83/2014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–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Ligji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tj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, 101/2016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–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Ligji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tj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, 47/2018 dhe 111/2021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–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Ligji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tj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>), neni 66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. i Statutit të k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>omunës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së Medvegjë (“Gazeta Zyrtare e q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>ytetit të L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eskovcit”, nr. 9/2019), neni 31.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paragrafi 2.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të</w:t>
      </w:r>
      <w:r w:rsidR="00276023" w:rsidRPr="00276023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Rregullorës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mbi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miratimin dhe financimin e programeve në fushën e sportit që plotësojnë nevojat dhe interesat e qytetarëve të komunës së Medvegjës, 08 Numri: 06-4/2020/11 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nga</w:t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 xml:space="preserve"> 28.01.2020</w:t>
      </w:r>
      <w:r w:rsidR="00276023">
        <w:rPr>
          <w:rStyle w:val="rynqvb"/>
          <w:rFonts w:ascii="Times New Roman" w:hAnsi="Times New Roman"/>
          <w:sz w:val="24"/>
          <w:szCs w:val="24"/>
          <w:lang w:val="sq-AL"/>
        </w:rPr>
        <w:t>. ka miratuar</w:t>
      </w:r>
    </w:p>
    <w:p w:rsidR="00826B59" w:rsidRDefault="00826B59" w:rsidP="00826B59">
      <w:pPr>
        <w:tabs>
          <w:tab w:val="left" w:pos="2310"/>
        </w:tabs>
        <w:rPr>
          <w:rFonts w:ascii="Times New Roman" w:hAnsi="Times New Roman"/>
          <w:sz w:val="24"/>
          <w:szCs w:val="24"/>
          <w:lang w:val="sr-Cyrl-CS"/>
        </w:rPr>
      </w:pPr>
    </w:p>
    <w:p w:rsidR="00276023" w:rsidRPr="00276023" w:rsidRDefault="00276023" w:rsidP="00053DE7">
      <w:pPr>
        <w:tabs>
          <w:tab w:val="left" w:pos="2310"/>
        </w:tabs>
        <w:jc w:val="center"/>
        <w:rPr>
          <w:rStyle w:val="rynqvb"/>
          <w:rFonts w:ascii="Times New Roman" w:hAnsi="Times New Roman"/>
          <w:lang w:val="sq-AL"/>
        </w:rPr>
      </w:pPr>
      <w:r w:rsidRPr="00276023">
        <w:rPr>
          <w:rStyle w:val="rynqvb"/>
          <w:rFonts w:ascii="Times New Roman" w:hAnsi="Times New Roman"/>
          <w:lang w:val="sq-AL"/>
        </w:rPr>
        <w:t>VENDIMI</w:t>
      </w:r>
      <w:r>
        <w:rPr>
          <w:rStyle w:val="rynqvb"/>
          <w:rFonts w:ascii="Times New Roman" w:hAnsi="Times New Roman"/>
          <w:lang w:val="sq-AL"/>
        </w:rPr>
        <w:t>N</w:t>
      </w:r>
      <w:r w:rsidRPr="00276023">
        <w:rPr>
          <w:rStyle w:val="rynqvb"/>
          <w:rFonts w:ascii="Times New Roman" w:hAnsi="Times New Roman"/>
          <w:lang w:val="sq-AL"/>
        </w:rPr>
        <w:t xml:space="preserve"> </w:t>
      </w:r>
    </w:p>
    <w:p w:rsidR="00276023" w:rsidRPr="00276023" w:rsidRDefault="00276023" w:rsidP="00053DE7">
      <w:pPr>
        <w:tabs>
          <w:tab w:val="left" w:pos="2310"/>
        </w:tabs>
        <w:jc w:val="center"/>
        <w:rPr>
          <w:rStyle w:val="rynqvb"/>
          <w:rFonts w:ascii="Times New Roman" w:hAnsi="Times New Roman"/>
          <w:lang w:val="sq-AL"/>
        </w:rPr>
      </w:pPr>
      <w:r>
        <w:rPr>
          <w:rStyle w:val="rynqvb"/>
          <w:rFonts w:ascii="Times New Roman" w:hAnsi="Times New Roman"/>
          <w:lang w:val="sq-AL"/>
        </w:rPr>
        <w:t>MBI</w:t>
      </w:r>
      <w:r w:rsidR="00C3566A">
        <w:rPr>
          <w:rStyle w:val="rynqvb"/>
          <w:rFonts w:ascii="Times New Roman" w:hAnsi="Times New Roman"/>
          <w:lang w:val="sq-AL"/>
        </w:rPr>
        <w:t xml:space="preserve"> NDARJEN E MJETEVE</w:t>
      </w:r>
      <w:r w:rsidRPr="00276023">
        <w:rPr>
          <w:rStyle w:val="rynqvb"/>
          <w:rFonts w:ascii="Times New Roman" w:hAnsi="Times New Roman"/>
          <w:lang w:val="sq-AL"/>
        </w:rPr>
        <w:t xml:space="preserve"> NGA BUXHETI I KOMUNËS SË MEDVEGJËS </w:t>
      </w:r>
    </w:p>
    <w:p w:rsidR="00635E73" w:rsidRPr="00276023" w:rsidRDefault="0027602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 w:rsidRPr="00276023">
        <w:rPr>
          <w:rStyle w:val="rynqvb"/>
          <w:rFonts w:ascii="Times New Roman" w:hAnsi="Times New Roman"/>
          <w:lang w:val="sq-AL"/>
        </w:rPr>
        <w:t>PËR PROGRAME/PROJEKTE NË FUSHËN E SPORTIT PËR VITIN 2024</w:t>
      </w:r>
      <w:r>
        <w:rPr>
          <w:rStyle w:val="rynqvb"/>
          <w:rFonts w:ascii="Times New Roman" w:hAnsi="Times New Roman"/>
          <w:lang w:val="sq-AL"/>
        </w:rPr>
        <w:t>.</w:t>
      </w:r>
    </w:p>
    <w:p w:rsidR="001A0DD3" w:rsidRDefault="001A0DD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A0DD3" w:rsidRDefault="00276023" w:rsidP="001A0DD3">
      <w:pPr>
        <w:suppressAutoHyphens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Neni</w:t>
      </w:r>
      <w:r w:rsidR="00053DE7" w:rsidRPr="00635E73">
        <w:rPr>
          <w:rFonts w:ascii="Times New Roman" w:hAnsi="Times New Roman"/>
          <w:bCs/>
          <w:color w:val="000000"/>
          <w:sz w:val="24"/>
          <w:szCs w:val="24"/>
        </w:rPr>
        <w:t xml:space="preserve"> 1.</w:t>
      </w:r>
    </w:p>
    <w:p w:rsidR="007A6DCA" w:rsidRPr="00276023" w:rsidRDefault="001A0DD3" w:rsidP="001A0DD3">
      <w:p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76023" w:rsidRPr="00276023">
        <w:rPr>
          <w:rStyle w:val="rynqvb"/>
          <w:rFonts w:ascii="Times New Roman" w:hAnsi="Times New Roman"/>
          <w:sz w:val="24"/>
          <w:szCs w:val="24"/>
          <w:lang w:val="sq-AL"/>
        </w:rPr>
        <w:t>Me këtë vendim përcaktohet shuma e mjeteve të ndara nga buxheti i komunës së Medvegjës për programet/projektet në fushën e sportit me rëndësi për komunën e Medvegjës për vitin</w:t>
      </w:r>
      <w:r w:rsidR="001F010C">
        <w:rPr>
          <w:rStyle w:val="rynqvb"/>
          <w:rFonts w:ascii="Times New Roman" w:hAnsi="Times New Roman"/>
          <w:sz w:val="24"/>
          <w:szCs w:val="24"/>
          <w:lang w:val="sq-AL"/>
        </w:rPr>
        <w:t xml:space="preserve"> 2024</w:t>
      </w:r>
      <w:r w:rsidR="00053DE7" w:rsidRPr="00276023">
        <w:rPr>
          <w:rFonts w:ascii="Times New Roman" w:hAnsi="Times New Roman"/>
          <w:color w:val="000000"/>
          <w:sz w:val="24"/>
          <w:szCs w:val="24"/>
        </w:rPr>
        <w:t>.</w:t>
      </w:r>
    </w:p>
    <w:p w:rsidR="001E35CB" w:rsidRPr="001E35CB" w:rsidRDefault="007A6DCA" w:rsidP="001E35CB">
      <w:pPr>
        <w:suppressAutoHyphens w:val="0"/>
        <w:spacing w:before="0"/>
        <w:rPr>
          <w:rStyle w:val="rynqvb"/>
          <w:rFonts w:ascii="Times New Roman" w:hAnsi="Times New Roman"/>
          <w:sz w:val="24"/>
          <w:szCs w:val="24"/>
          <w:lang w:val="sq-AL"/>
        </w:rPr>
      </w:pPr>
      <w:r w:rsidRPr="001E35CB">
        <w:rPr>
          <w:rFonts w:ascii="Times New Roman" w:hAnsi="Times New Roman"/>
          <w:color w:val="000000"/>
          <w:sz w:val="24"/>
          <w:szCs w:val="24"/>
        </w:rPr>
        <w:tab/>
      </w:r>
      <w:r w:rsidR="001E35CB" w:rsidRPr="001E35CB">
        <w:rPr>
          <w:rStyle w:val="rynqvb"/>
          <w:rFonts w:ascii="Times New Roman" w:hAnsi="Times New Roman"/>
          <w:sz w:val="24"/>
          <w:szCs w:val="24"/>
          <w:lang w:val="sq-AL"/>
        </w:rPr>
        <w:t>Mjetet për këtë qëllim në vlerë prej 25.000.000,00 dinarë janë planifikuar me Vendim për buxhetin e komunës së Medvegjit për vitin 2024. programi 1301 - Zhvillimi i sportit dhe rinisë, funksioni 810 - shërbime rekreative dhe sportive, aktiviteti programor 001 - Mbështetje për organizatat, shoqatat dhe federatat lokale sportive, pozicioni 103/0, klasifikimi ekonomik 481000 - Grantet për organizatat joqeveritare</w:t>
      </w:r>
    </w:p>
    <w:p w:rsidR="00635E73" w:rsidRDefault="001E35CB" w:rsidP="001E35CB">
      <w:pPr>
        <w:suppressAutoHyphens w:val="0"/>
        <w:spacing w:befor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Neni</w:t>
      </w:r>
      <w:r w:rsidR="00635E73">
        <w:rPr>
          <w:rFonts w:ascii="Times New Roman" w:hAnsi="Times New Roman"/>
          <w:bCs/>
          <w:color w:val="000000"/>
          <w:sz w:val="24"/>
          <w:szCs w:val="24"/>
        </w:rPr>
        <w:t xml:space="preserve"> 2.</w:t>
      </w:r>
    </w:p>
    <w:p w:rsidR="001E35CB" w:rsidRPr="000B54DE" w:rsidRDefault="001E35CB" w:rsidP="001E35CB">
      <w:pPr>
        <w:pStyle w:val="ListParagraph"/>
        <w:numPr>
          <w:ilvl w:val="0"/>
          <w:numId w:val="29"/>
        </w:numPr>
        <w:suppressAutoHyphens w:val="0"/>
        <w:spacing w:before="0"/>
        <w:rPr>
          <w:rStyle w:val="rynqvb"/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Klubit të futbollit “Jabllanica” nga Medvegja në shumë prej 5.000.000,00 dinarë (pesë milionë dinarë),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Klubit të basketbollit “Jabllanica” nga Medvegja në shumë prej 4.100.000,00 dinarë (katër milionë e tetë mijë dinarë)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>,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Shoqatës së Sporteve të Komunës së Medvegjës në shumë prej 4.100.000,00 dinarë (katër milionë e tetë mijë dinarë)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Klubit të volejbollit “Jabllanica” nga Medvegja në shumë prej 2.500.000,00 dinarë (dy milionë e pesëqind mijë dinarë.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>),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Klubit të karatesë “Jabllanica” nga Medvegja në shumë prej 1.700.000,00 dinarë (një milion e shtatëqind mijë dinarë.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>),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Klubit të shahut “Gornja Jabllanica” nga Medvegja në shumë prej 1.300.000,00 dinarë (një milion e treqind mijë dinarë.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>),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Shoqatës sportive "Sllobodan still" nga Medvegja në shumë prej 1.000.000,00 dinarë (milion dinarë.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>),</w:t>
      </w:r>
    </w:p>
    <w:p w:rsidR="00D81E51" w:rsidRPr="000B54DE" w:rsidRDefault="000B54DE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0B54DE">
        <w:rPr>
          <w:rStyle w:val="rynqvb"/>
          <w:rFonts w:ascii="Times New Roman" w:hAnsi="Times New Roman"/>
          <w:sz w:val="24"/>
          <w:szCs w:val="24"/>
          <w:lang w:val="sq-AL"/>
        </w:rPr>
        <w:t>Shoqata Aikido “Jabllanica” nga Medvegja në shumë prej 300.000.00 dinarë (treqind mijë</w:t>
      </w:r>
      <w:r w:rsidR="00D81E51" w:rsidRPr="000B54DE">
        <w:rPr>
          <w:rFonts w:ascii="Times New Roman" w:hAnsi="Times New Roman"/>
          <w:color w:val="000000"/>
          <w:sz w:val="24"/>
          <w:szCs w:val="24"/>
        </w:rPr>
        <w:t>).</w:t>
      </w:r>
    </w:p>
    <w:p w:rsidR="000B54DE" w:rsidRPr="007250F7" w:rsidRDefault="000B54DE" w:rsidP="000B54DE">
      <w:pPr>
        <w:pStyle w:val="ListParagraph"/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C663E6" w:rsidRPr="00751938" w:rsidRDefault="00D81E51" w:rsidP="001A0DD3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</w:rPr>
      </w:pPr>
      <w:r w:rsidRPr="0075193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751938" w:rsidRPr="00751938">
        <w:rPr>
          <w:rStyle w:val="rynqvb"/>
          <w:rFonts w:ascii="Times New Roman" w:hAnsi="Times New Roman"/>
          <w:sz w:val="24"/>
          <w:szCs w:val="24"/>
          <w:lang w:val="sq-AL"/>
        </w:rPr>
        <w:t>GJITHSEJ</w:t>
      </w:r>
      <w:r w:rsidRPr="00751938">
        <w:rPr>
          <w:rFonts w:ascii="Times New Roman" w:hAnsi="Times New Roman"/>
          <w:bCs/>
          <w:color w:val="000000"/>
          <w:sz w:val="24"/>
          <w:szCs w:val="24"/>
        </w:rPr>
        <w:t xml:space="preserve">:           </w:t>
      </w:r>
      <w:r w:rsidR="00D711C9" w:rsidRPr="00751938"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75193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77359" w:rsidRPr="00751938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751938">
        <w:rPr>
          <w:rFonts w:ascii="Times New Roman" w:hAnsi="Times New Roman"/>
          <w:bCs/>
          <w:color w:val="000000"/>
          <w:sz w:val="24"/>
          <w:szCs w:val="24"/>
        </w:rPr>
        <w:t xml:space="preserve">00.000,00 </w:t>
      </w:r>
      <w:r w:rsidR="00751938" w:rsidRPr="00751938">
        <w:rPr>
          <w:rStyle w:val="rynqvb"/>
          <w:rFonts w:ascii="Times New Roman" w:hAnsi="Times New Roman"/>
          <w:sz w:val="24"/>
          <w:szCs w:val="24"/>
          <w:lang w:val="sq-AL"/>
        </w:rPr>
        <w:t>dinarë</w:t>
      </w:r>
    </w:p>
    <w:p w:rsidR="003C5783" w:rsidRDefault="003C5783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E3357" w:rsidRDefault="001E3357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E3357" w:rsidRDefault="001E3357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53DE7" w:rsidRPr="00635E73" w:rsidRDefault="00F87DE4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Neni</w:t>
      </w:r>
      <w:r w:rsidR="00053DE7" w:rsidRPr="00635E73">
        <w:rPr>
          <w:rFonts w:ascii="Times New Roman" w:hAnsi="Times New Roman"/>
          <w:bCs/>
          <w:color w:val="000000"/>
          <w:sz w:val="24"/>
          <w:szCs w:val="24"/>
        </w:rPr>
        <w:t xml:space="preserve"> 3.</w:t>
      </w:r>
    </w:p>
    <w:p w:rsidR="00053DE7" w:rsidRPr="00F87DE4" w:rsidRDefault="00E040C9" w:rsidP="00E040C9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>Projektet, gjegjësisht programet, për të cilat me këtë Vendim janë parashikuar mjete në buxhetin e Komunës së Medvegjës për vitin 2024</w:t>
      </w:r>
      <w:r w:rsidR="001E3357">
        <w:rPr>
          <w:rStyle w:val="rynqvb"/>
          <w:rFonts w:ascii="Times New Roman" w:hAnsi="Times New Roman"/>
          <w:sz w:val="24"/>
          <w:szCs w:val="24"/>
          <w:lang w:val="sq-AL"/>
        </w:rPr>
        <w:t>.</w:t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 xml:space="preserve"> duhet të realizohen jo më vonë se 31</w:t>
      </w:r>
      <w:r w:rsidR="00F87DE4">
        <w:rPr>
          <w:rStyle w:val="rynqvb"/>
          <w:rFonts w:ascii="Times New Roman" w:hAnsi="Times New Roman"/>
          <w:sz w:val="24"/>
          <w:szCs w:val="24"/>
          <w:lang w:val="sq-AL"/>
        </w:rPr>
        <w:t>.</w:t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 xml:space="preserve"> dhjetor </w:t>
      </w:r>
      <w:r w:rsidR="00F87DE4">
        <w:rPr>
          <w:rStyle w:val="rynqvb"/>
          <w:rFonts w:ascii="Times New Roman" w:hAnsi="Times New Roman"/>
          <w:sz w:val="24"/>
          <w:szCs w:val="24"/>
          <w:lang w:val="sq-AL"/>
        </w:rPr>
        <w:t xml:space="preserve">të vitit </w:t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>2024.</w:t>
      </w:r>
    </w:p>
    <w:p w:rsidR="00053DE7" w:rsidRPr="00F87DE4" w:rsidRDefault="00E040C9" w:rsidP="00E040C9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>Projektet, gjegjësisht programet duhet të realizohen në territorin e komunës së Medvegjës, me përjashtim të aktiviteteve që kanë të bëjnë me konkurse sipas buletinit të konkursit të shoqatës së degës.</w:t>
      </w:r>
    </w:p>
    <w:p w:rsidR="00053DE7" w:rsidRPr="00635E73" w:rsidRDefault="00053DE7" w:rsidP="00A352DE">
      <w:pPr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F87DE4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q-AL"/>
        </w:rPr>
        <w:t>Neni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DE7" w:rsidRPr="00635E73">
        <w:rPr>
          <w:rFonts w:ascii="Times New Roman" w:hAnsi="Times New Roman"/>
          <w:sz w:val="24"/>
          <w:szCs w:val="24"/>
        </w:rPr>
        <w:t>4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F87DE4" w:rsidRDefault="00C663E6" w:rsidP="00C663E6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>Shpenzimet e projektit, pra të programit, duhet të jenë të justifikuara, reale dhe të lidhura drejtpërdrejt me objektivat e zbatimit të programit.</w:t>
      </w:r>
    </w:p>
    <w:p w:rsidR="00AA5952" w:rsidRPr="00F87DE4" w:rsidRDefault="00C663E6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87DE4" w:rsidRPr="00F87DE4">
        <w:rPr>
          <w:rFonts w:ascii="Times New Roman" w:hAnsi="Times New Roman"/>
          <w:sz w:val="24"/>
          <w:szCs w:val="24"/>
          <w:lang w:val="sq-AL"/>
        </w:rPr>
        <w:t xml:space="preserve">Shpenzimet direkte </w:t>
      </w:r>
      <w:r w:rsidR="00F87DE4" w:rsidRPr="00F87DE4">
        <w:rPr>
          <w:rStyle w:val="rynqvb"/>
          <w:rFonts w:ascii="Times New Roman" w:hAnsi="Times New Roman"/>
          <w:sz w:val="24"/>
          <w:szCs w:val="24"/>
          <w:lang w:val="sq-AL"/>
        </w:rPr>
        <w:t>përfshijnë</w:t>
      </w:r>
      <w:r w:rsidR="00F87DE4" w:rsidRPr="00F87DE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53DE7" w:rsidRPr="00F87DE4">
        <w:rPr>
          <w:rFonts w:ascii="Times New Roman" w:hAnsi="Times New Roman"/>
          <w:sz w:val="24"/>
          <w:szCs w:val="24"/>
          <w:lang w:val="sr-Cyrl-CS"/>
        </w:rPr>
        <w:t>:</w:t>
      </w:r>
      <w:r w:rsidR="00E040C9" w:rsidRPr="00F87DE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663E6" w:rsidRPr="00494CDE" w:rsidRDefault="00494CDE" w:rsidP="00E040C9">
      <w:pPr>
        <w:rPr>
          <w:rFonts w:ascii="Times New Roman" w:hAnsi="Times New Roman"/>
          <w:sz w:val="24"/>
          <w:szCs w:val="24"/>
        </w:rPr>
      </w:pP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 xml:space="preserve">Pagat e punëtorëve në shërbimet profesionale të shoqatave (klubeve) sportive, me kusht që pagat të mos e kalojnë kufirin e përcaktuar me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vendim të Këshillit Komunal të k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omunës së Medvegjës;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pagat e sportistëve me kontratë;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shpenzimet e bursave të sportistëve;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kostot e ushqimit për atletët;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shpenzimet e udhëtimit dhe mëditjes;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shpenzimet e transportit;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kostot e qirasë së sallës sportive;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kostot e blerjes së pajisjeve;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shpenzimet e zyrës;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pagesën e shërbimeve me kusht që çmimet të korrespondojnë me vlerat e tregut;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tarifat e personave (ekspertë sporti dhe ekspertë sporti) që marrin pjesë në zbatimin e programit;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tarifat zyrtare;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kostot e komisioneve bankare;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shpenzimet sipas shoqatave të degëve;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="00E21BDC">
        <w:rPr>
          <w:rStyle w:val="rynqvb"/>
          <w:rFonts w:ascii="Times New Roman" w:hAnsi="Times New Roman"/>
          <w:sz w:val="24"/>
          <w:szCs w:val="24"/>
          <w:lang w:val="sq-AL"/>
        </w:rPr>
        <w:t>shpenzimet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 xml:space="preserve"> e arsimit profesional;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kostot e ekzaminimeve mjekësore të sportistëve;</w:t>
      </w:r>
      <w:r w:rsidRPr="00494CDE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494CDE">
        <w:rPr>
          <w:rStyle w:val="rynqvb"/>
          <w:rFonts w:ascii="Times New Roman" w:hAnsi="Times New Roman"/>
          <w:sz w:val="24"/>
          <w:szCs w:val="24"/>
          <w:lang w:val="sq-AL"/>
        </w:rPr>
        <w:t>kostot e tjera që janë të nevojshme për zbatimin e programit (shpërndarja e informacionit, transporti, printimi, shkrimi, sigurimet, shërbimet financiare, shërbimet e komunikimit, etj.</w:t>
      </w:r>
      <w:r w:rsidR="00C663E6" w:rsidRPr="00494CDE">
        <w:rPr>
          <w:rFonts w:ascii="Times New Roman" w:hAnsi="Times New Roman"/>
          <w:sz w:val="24"/>
          <w:szCs w:val="24"/>
        </w:rPr>
        <w:t>).</w:t>
      </w:r>
    </w:p>
    <w:p w:rsidR="00F27E33" w:rsidRPr="00234617" w:rsidRDefault="00C663E6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34617" w:rsidRPr="00234617">
        <w:rPr>
          <w:rStyle w:val="rynqvb"/>
          <w:rFonts w:ascii="Times New Roman" w:hAnsi="Times New Roman"/>
          <w:sz w:val="24"/>
          <w:szCs w:val="24"/>
          <w:lang w:val="sq-AL"/>
        </w:rPr>
        <w:t>Shpenzimet e mëposhtme nuk konsiderohen si shpenzime të pranueshme</w:t>
      </w:r>
      <w:r w:rsidR="00053DE7" w:rsidRPr="00234617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E040C9" w:rsidRPr="00DF649A" w:rsidRDefault="00D03639" w:rsidP="00E040C9">
      <w:pPr>
        <w:rPr>
          <w:rFonts w:ascii="Times New Roman" w:hAnsi="Times New Roman"/>
          <w:sz w:val="24"/>
          <w:szCs w:val="24"/>
        </w:rPr>
      </w:pPr>
      <w:r w:rsidRPr="00DF649A">
        <w:rPr>
          <w:rStyle w:val="rynqvb"/>
          <w:rFonts w:ascii="Times New Roman" w:hAnsi="Times New Roman"/>
          <w:sz w:val="24"/>
          <w:szCs w:val="24"/>
          <w:lang w:val="sq-AL"/>
        </w:rPr>
        <w:t>Borxhet dhe mbulimi i humbjeve ose borxheve;</w:t>
      </w:r>
      <w:r w:rsidRPr="00DF649A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DF649A">
        <w:rPr>
          <w:rStyle w:val="rynqvb"/>
          <w:rFonts w:ascii="Times New Roman" w:hAnsi="Times New Roman"/>
          <w:sz w:val="24"/>
          <w:szCs w:val="24"/>
          <w:lang w:val="sq-AL"/>
        </w:rPr>
        <w:t xml:space="preserve">shpenzimet për blerjen e tokës dhe objekteve, ndërtimin dhe rindërtimin e infrastrukturës sportive, me përjashtim të rasteve kur organet e vetëqeverisjes lokale </w:t>
      </w:r>
      <w:r w:rsidR="00DF649A">
        <w:rPr>
          <w:rStyle w:val="rynqvb"/>
          <w:rFonts w:ascii="Times New Roman" w:hAnsi="Times New Roman"/>
          <w:sz w:val="24"/>
          <w:szCs w:val="24"/>
          <w:lang w:val="sq-AL"/>
        </w:rPr>
        <w:t>apo</w:t>
      </w:r>
      <w:r w:rsidRPr="00DF649A">
        <w:rPr>
          <w:rStyle w:val="rynqvb"/>
          <w:rFonts w:ascii="Times New Roman" w:hAnsi="Times New Roman"/>
          <w:sz w:val="24"/>
          <w:szCs w:val="24"/>
          <w:lang w:val="sq-AL"/>
        </w:rPr>
        <w:t xml:space="preserve"> Federata </w:t>
      </w:r>
      <w:r w:rsidR="00DF649A" w:rsidRPr="00DF649A">
        <w:rPr>
          <w:rStyle w:val="rynqvb"/>
          <w:rFonts w:ascii="Times New Roman" w:hAnsi="Times New Roman"/>
          <w:sz w:val="24"/>
          <w:szCs w:val="24"/>
          <w:lang w:val="sq-AL"/>
        </w:rPr>
        <w:t>në pjesë të juridiksionit të tij;</w:t>
      </w:r>
      <w:r w:rsidR="00DF649A" w:rsidRPr="00DF649A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="00DF649A">
        <w:rPr>
          <w:rStyle w:val="rynqvb"/>
          <w:rFonts w:ascii="Times New Roman" w:hAnsi="Times New Roman"/>
          <w:sz w:val="24"/>
          <w:szCs w:val="24"/>
          <w:lang w:val="sq-AL"/>
        </w:rPr>
        <w:t>shpenzimet</w:t>
      </w:r>
      <w:r w:rsidR="00DF649A" w:rsidRPr="00DF649A">
        <w:rPr>
          <w:rStyle w:val="rynqvb"/>
          <w:rFonts w:ascii="Times New Roman" w:hAnsi="Times New Roman"/>
          <w:sz w:val="24"/>
          <w:szCs w:val="24"/>
          <w:lang w:val="sq-AL"/>
        </w:rPr>
        <w:t xml:space="preserve"> e pagesës me këste bazuar në</w:t>
      </w:r>
      <w:r w:rsidR="00DF649A">
        <w:rPr>
          <w:rStyle w:val="rynqvb"/>
          <w:rFonts w:ascii="Times New Roman" w:hAnsi="Times New Roman"/>
          <w:sz w:val="24"/>
          <w:szCs w:val="24"/>
          <w:lang w:val="sq-AL"/>
        </w:rPr>
        <w:t xml:space="preserve"> kontratat e lidhura më parë (lizing</w:t>
      </w:r>
      <w:r w:rsidR="00DF649A" w:rsidRPr="00DF649A">
        <w:rPr>
          <w:rStyle w:val="rynqvb"/>
          <w:rFonts w:ascii="Times New Roman" w:hAnsi="Times New Roman"/>
          <w:sz w:val="24"/>
          <w:szCs w:val="24"/>
          <w:lang w:val="sq-AL"/>
        </w:rPr>
        <w:t>, kredit);</w:t>
      </w:r>
      <w:r w:rsidR="00DF649A" w:rsidRPr="00DF649A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="00DF649A" w:rsidRPr="00DF649A">
        <w:rPr>
          <w:rStyle w:val="rynqvb"/>
          <w:rFonts w:ascii="Times New Roman" w:hAnsi="Times New Roman"/>
          <w:sz w:val="24"/>
          <w:szCs w:val="24"/>
          <w:lang w:val="sq-AL"/>
        </w:rPr>
        <w:t>blerja e pijeve alkoolike dhe duhanit;</w:t>
      </w:r>
      <w:r w:rsidR="00DF649A" w:rsidRPr="00DF649A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="00DF649A" w:rsidRPr="00DF649A">
        <w:rPr>
          <w:rStyle w:val="rynqvb"/>
          <w:rFonts w:ascii="Times New Roman" w:hAnsi="Times New Roman"/>
          <w:sz w:val="24"/>
          <w:szCs w:val="24"/>
          <w:lang w:val="sq-AL"/>
        </w:rPr>
        <w:t>dënimet;</w:t>
      </w:r>
      <w:r w:rsidR="00DF649A" w:rsidRPr="00DF649A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="00DF649A">
        <w:rPr>
          <w:rStyle w:val="rynqvb"/>
          <w:rFonts w:ascii="Times New Roman" w:hAnsi="Times New Roman"/>
          <w:sz w:val="24"/>
          <w:szCs w:val="24"/>
          <w:lang w:val="sq-AL"/>
        </w:rPr>
        <w:t>shpenzimet</w:t>
      </w:r>
      <w:r w:rsidR="00DF649A" w:rsidRPr="00DF649A">
        <w:rPr>
          <w:rStyle w:val="rynqvb"/>
          <w:rFonts w:ascii="Times New Roman" w:hAnsi="Times New Roman"/>
          <w:sz w:val="24"/>
          <w:szCs w:val="24"/>
          <w:lang w:val="sq-AL"/>
        </w:rPr>
        <w:t xml:space="preserve"> e humbjes për shkak të ndryshimeve në kursin e këmbimit të monedhës në tregun financiar</w:t>
      </w:r>
    </w:p>
    <w:p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E21BDC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q-AL"/>
        </w:rPr>
        <w:t>Neni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DE7" w:rsidRPr="00635E73">
        <w:rPr>
          <w:rFonts w:ascii="Times New Roman" w:hAnsi="Times New Roman"/>
          <w:sz w:val="24"/>
          <w:szCs w:val="24"/>
        </w:rPr>
        <w:t>5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E21BDC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21BDC" w:rsidRPr="00E21BDC">
        <w:rPr>
          <w:rStyle w:val="rynqvb"/>
          <w:rFonts w:ascii="Times New Roman" w:hAnsi="Times New Roman"/>
          <w:sz w:val="24"/>
          <w:szCs w:val="24"/>
          <w:lang w:val="sq-AL"/>
        </w:rPr>
        <w:t>Aplikantët e programeve dhe projekteve të miratuara paraqesin kërkesë për transferimin e fondeve në formularin e përcaktuar</w:t>
      </w:r>
      <w:r w:rsidR="00053DE7" w:rsidRPr="00E21BDC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03E21" w:rsidRPr="00A03E21">
        <w:rPr>
          <w:rStyle w:val="rynqvb"/>
          <w:rFonts w:ascii="Times New Roman" w:hAnsi="Times New Roman"/>
          <w:sz w:val="24"/>
          <w:szCs w:val="24"/>
          <w:lang w:val="sq-AL"/>
        </w:rPr>
        <w:t>Formulari për transferimin e mjeteve, me të gjithë dokumentacionin e nevojshëm, dorëzohet në D</w:t>
      </w:r>
      <w:r w:rsidR="00A03E21">
        <w:rPr>
          <w:rStyle w:val="rynqvb"/>
          <w:rFonts w:ascii="Times New Roman" w:hAnsi="Times New Roman"/>
          <w:sz w:val="24"/>
          <w:szCs w:val="24"/>
          <w:lang w:val="sq-AL"/>
        </w:rPr>
        <w:t>epartamentin</w:t>
      </w:r>
      <w:r w:rsidR="00A03E21" w:rsidRPr="00A03E21">
        <w:rPr>
          <w:rStyle w:val="rynqvb"/>
          <w:rFonts w:ascii="Times New Roman" w:hAnsi="Times New Roman"/>
          <w:sz w:val="24"/>
          <w:szCs w:val="24"/>
          <w:lang w:val="sq-AL"/>
        </w:rPr>
        <w:t xml:space="preserve"> </w:t>
      </w:r>
      <w:r w:rsidR="00A03E21">
        <w:rPr>
          <w:rStyle w:val="rynqvb"/>
          <w:rFonts w:ascii="Times New Roman" w:hAnsi="Times New Roman"/>
          <w:sz w:val="24"/>
          <w:szCs w:val="24"/>
          <w:lang w:val="sq-AL"/>
        </w:rPr>
        <w:t>për ekonomi dhe financa të k</w:t>
      </w:r>
      <w:r w:rsidR="00A03E21" w:rsidRPr="00A03E21">
        <w:rPr>
          <w:rStyle w:val="rynqvb"/>
          <w:rFonts w:ascii="Times New Roman" w:hAnsi="Times New Roman"/>
          <w:sz w:val="24"/>
          <w:szCs w:val="24"/>
          <w:lang w:val="sq-AL"/>
        </w:rPr>
        <w:t>omunës së Medvegjës</w:t>
      </w:r>
      <w:r w:rsidR="00A03E21">
        <w:rPr>
          <w:rStyle w:val="rynqvb"/>
          <w:lang w:val="sq-AL"/>
        </w:rPr>
        <w:t>.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C2263F" w:rsidRDefault="00C663E6" w:rsidP="00C663E6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2263F" w:rsidRPr="00C2263F">
        <w:rPr>
          <w:rStyle w:val="rynqvb"/>
          <w:rFonts w:ascii="Times New Roman" w:hAnsi="Times New Roman"/>
          <w:sz w:val="24"/>
          <w:szCs w:val="24"/>
          <w:lang w:val="sq-AL"/>
        </w:rPr>
        <w:t>Transferimi i mjeteve te shfrytëzuesit kryhet nga Departamenti për ekonomi dhe financa të Administratës Komunale të komunës së Medvegjës.</w:t>
      </w:r>
    </w:p>
    <w:p w:rsidR="00956C42" w:rsidRPr="00C2263F" w:rsidRDefault="00C663E6" w:rsidP="00C663E6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2263F" w:rsidRPr="00C2263F">
        <w:rPr>
          <w:rStyle w:val="rynqvb"/>
          <w:rFonts w:ascii="Times New Roman" w:hAnsi="Times New Roman"/>
          <w:sz w:val="24"/>
          <w:szCs w:val="24"/>
          <w:lang w:val="sq-AL"/>
        </w:rPr>
        <w:t>Mjetet transferohen çdo tremujor në bazë të kërkesës nga paragrafi 1 i këtij neni, e cila dorëzohet jo më vonë se fundi i tremujorit aktual për tremujorin e ardhshëm.</w:t>
      </w:r>
    </w:p>
    <w:p w:rsidR="00681ECB" w:rsidRDefault="00956C42" w:rsidP="00681ECB">
      <w:pPr>
        <w:rPr>
          <w:rFonts w:ascii="Times New Roman" w:hAnsi="Times New Roman"/>
          <w:sz w:val="24"/>
          <w:szCs w:val="24"/>
        </w:rPr>
      </w:pPr>
      <w:r w:rsidRPr="00C2263F">
        <w:rPr>
          <w:rFonts w:ascii="Times New Roman" w:hAnsi="Times New Roman"/>
          <w:sz w:val="24"/>
          <w:szCs w:val="24"/>
          <w:lang w:val="sr-Cyrl-CS"/>
        </w:rPr>
        <w:tab/>
      </w:r>
      <w:r w:rsidR="00C2263F" w:rsidRPr="00C2263F">
        <w:rPr>
          <w:rStyle w:val="rynqvb"/>
          <w:rFonts w:ascii="Times New Roman" w:hAnsi="Times New Roman"/>
          <w:sz w:val="24"/>
          <w:szCs w:val="24"/>
          <w:lang w:val="sq-AL"/>
        </w:rPr>
        <w:t xml:space="preserve">Kërkesa për transferimin e </w:t>
      </w:r>
      <w:r w:rsidR="00C2263F">
        <w:rPr>
          <w:rStyle w:val="rynqvb"/>
          <w:rFonts w:ascii="Times New Roman" w:hAnsi="Times New Roman"/>
          <w:sz w:val="24"/>
          <w:szCs w:val="24"/>
          <w:lang w:val="sq-AL"/>
        </w:rPr>
        <w:t>mjeteve</w:t>
      </w:r>
      <w:r w:rsidR="00C2263F" w:rsidRPr="00C2263F">
        <w:rPr>
          <w:rStyle w:val="rynqvb"/>
          <w:rFonts w:ascii="Times New Roman" w:hAnsi="Times New Roman"/>
          <w:sz w:val="24"/>
          <w:szCs w:val="24"/>
          <w:lang w:val="sq-AL"/>
        </w:rPr>
        <w:t xml:space="preserve"> nuk do t'u paguhet atyre mbajtësve të programit që nuk i kanë arsyetuar </w:t>
      </w:r>
      <w:r w:rsidR="00C2263F">
        <w:rPr>
          <w:rStyle w:val="rynqvb"/>
          <w:rFonts w:ascii="Times New Roman" w:hAnsi="Times New Roman"/>
          <w:sz w:val="24"/>
          <w:szCs w:val="24"/>
          <w:lang w:val="sq-AL"/>
        </w:rPr>
        <w:t>mjetet</w:t>
      </w:r>
      <w:r w:rsidR="00C2263F" w:rsidRPr="00C2263F">
        <w:rPr>
          <w:rStyle w:val="rynqvb"/>
          <w:rFonts w:ascii="Times New Roman" w:hAnsi="Times New Roman"/>
          <w:sz w:val="24"/>
          <w:szCs w:val="24"/>
          <w:lang w:val="sq-AL"/>
        </w:rPr>
        <w:t xml:space="preserve"> e shpenzuara sipas kërkesës së mëparshme.</w:t>
      </w:r>
      <w:r w:rsidRPr="00C2263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1E3357" w:rsidRDefault="001E3357" w:rsidP="00681ECB">
      <w:pPr>
        <w:rPr>
          <w:rFonts w:ascii="Times New Roman" w:hAnsi="Times New Roman"/>
          <w:sz w:val="24"/>
          <w:szCs w:val="24"/>
        </w:rPr>
      </w:pPr>
    </w:p>
    <w:p w:rsidR="001E3357" w:rsidRPr="001E3357" w:rsidRDefault="001E3357" w:rsidP="00681ECB">
      <w:pPr>
        <w:rPr>
          <w:rFonts w:ascii="Times New Roman" w:hAnsi="Times New Roman"/>
          <w:sz w:val="24"/>
          <w:szCs w:val="24"/>
        </w:rPr>
      </w:pPr>
    </w:p>
    <w:p w:rsidR="00681ECB" w:rsidRDefault="00681ECB" w:rsidP="00681ECB">
      <w:pPr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DD5C76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Neni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DE7" w:rsidRPr="00635E73">
        <w:rPr>
          <w:rFonts w:ascii="Times New Roman" w:hAnsi="Times New Roman"/>
          <w:sz w:val="24"/>
          <w:szCs w:val="24"/>
        </w:rPr>
        <w:t>6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DD5C76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D5C76" w:rsidRPr="00DD5C76">
        <w:rPr>
          <w:rStyle w:val="rynqvb"/>
          <w:rFonts w:ascii="Times New Roman" w:hAnsi="Times New Roman"/>
          <w:sz w:val="24"/>
          <w:szCs w:val="24"/>
          <w:lang w:val="sq-AL"/>
        </w:rPr>
        <w:t xml:space="preserve">Aplikantët e programeve të miratuara janë të detyruar të paraqesin një raport, me dokumentacionin e nevojshëm, për zbatimin e programit ose pjesëve të programit për përdorimin e </w:t>
      </w:r>
      <w:r w:rsidR="00DD5C76">
        <w:rPr>
          <w:rStyle w:val="rynqvb"/>
          <w:rFonts w:ascii="Times New Roman" w:hAnsi="Times New Roman"/>
          <w:sz w:val="24"/>
          <w:szCs w:val="24"/>
          <w:lang w:val="sq-AL"/>
        </w:rPr>
        <w:t>mjeteve</w:t>
      </w:r>
      <w:r w:rsidR="00DD5C76" w:rsidRPr="00DD5C76">
        <w:rPr>
          <w:rStyle w:val="rynqvb"/>
          <w:rFonts w:ascii="Times New Roman" w:hAnsi="Times New Roman"/>
          <w:sz w:val="24"/>
          <w:szCs w:val="24"/>
          <w:lang w:val="sq-AL"/>
        </w:rPr>
        <w:t xml:space="preserve"> nga buxheti komunal te siguruesi i fondeve, sipas kërkesës, si dhe brenda afati i përcaktuar në kontratën për zbatimin e programit dhe të paktën një herë në tremujor</w:t>
      </w:r>
      <w:r w:rsidR="00053DE7" w:rsidRPr="00DD5C76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DD5C76" w:rsidRDefault="00C663E6" w:rsidP="00C663E6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D5C76" w:rsidRPr="00DD5C76">
        <w:rPr>
          <w:rStyle w:val="rynqvb"/>
          <w:rFonts w:ascii="Times New Roman" w:hAnsi="Times New Roman"/>
          <w:sz w:val="24"/>
          <w:szCs w:val="24"/>
          <w:lang w:val="sq-AL"/>
        </w:rPr>
        <w:t>Komuna</w:t>
      </w:r>
      <w:r w:rsidR="00DD5C76">
        <w:rPr>
          <w:rStyle w:val="rynqvb"/>
          <w:rFonts w:ascii="Times New Roman" w:hAnsi="Times New Roman"/>
          <w:sz w:val="24"/>
          <w:szCs w:val="24"/>
          <w:lang w:val="sq-AL"/>
        </w:rPr>
        <w:t xml:space="preserve"> mund të ndaloj </w:t>
      </w:r>
      <w:r w:rsidR="00DD5C76" w:rsidRPr="00DD5C76">
        <w:rPr>
          <w:rStyle w:val="rynqvb"/>
          <w:rFonts w:ascii="Times New Roman" w:hAnsi="Times New Roman"/>
          <w:sz w:val="24"/>
          <w:szCs w:val="24"/>
          <w:lang w:val="sq-AL"/>
        </w:rPr>
        <w:t xml:space="preserve">financimin e mëtejshëm të programit, </w:t>
      </w:r>
      <w:r w:rsidR="00DD5C76">
        <w:rPr>
          <w:rStyle w:val="rynqvb"/>
          <w:rFonts w:ascii="Times New Roman" w:hAnsi="Times New Roman"/>
          <w:sz w:val="24"/>
          <w:szCs w:val="24"/>
          <w:lang w:val="sq-AL"/>
        </w:rPr>
        <w:t xml:space="preserve">gjegjësisht </w:t>
      </w:r>
      <w:r w:rsidR="00DD5C76" w:rsidRPr="00DD5C76">
        <w:rPr>
          <w:rStyle w:val="rynqvb"/>
          <w:rFonts w:ascii="Times New Roman" w:hAnsi="Times New Roman"/>
          <w:sz w:val="24"/>
          <w:szCs w:val="24"/>
          <w:lang w:val="sq-AL"/>
        </w:rPr>
        <w:t>të ndërpresë në mënyrë të njëanshme kontratën për zbatimin e programit, nëse aplikanti i programit të miratuar nuk e paraqet raportin brenda afatit të përcaktuar në kontratë.</w:t>
      </w:r>
    </w:p>
    <w:p w:rsidR="00053DE7" w:rsidRPr="00EB55B9" w:rsidRDefault="00C663E6" w:rsidP="00C663E6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B55B9" w:rsidRPr="00EB55B9">
        <w:rPr>
          <w:rStyle w:val="rynqvb"/>
          <w:rFonts w:ascii="Times New Roman" w:hAnsi="Times New Roman"/>
          <w:sz w:val="24"/>
          <w:szCs w:val="24"/>
          <w:lang w:val="sq-AL"/>
        </w:rPr>
        <w:t>Aplikanti i programit të miratuar nuk mund të miratohet për fonde për zbatimin e programit të ri përpara paraqitjes së një raporti në përputhje me paragrafët 1 dhe 2 të këtij neni.</w:t>
      </w:r>
    </w:p>
    <w:p w:rsidR="00053DE7" w:rsidRPr="00383ADC" w:rsidRDefault="00053DE7" w:rsidP="00053DE7">
      <w:pPr>
        <w:ind w:firstLine="1410"/>
        <w:rPr>
          <w:rFonts w:ascii="Times New Roman" w:hAnsi="Times New Roman"/>
          <w:sz w:val="24"/>
          <w:szCs w:val="24"/>
          <w:lang w:val="ru-RU"/>
        </w:rPr>
      </w:pPr>
    </w:p>
    <w:p w:rsidR="00053DE7" w:rsidRPr="00635E73" w:rsidRDefault="004739AD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Neni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DE7" w:rsidRPr="00635E73">
        <w:rPr>
          <w:rFonts w:ascii="Times New Roman" w:hAnsi="Times New Roman"/>
          <w:sz w:val="24"/>
          <w:szCs w:val="24"/>
        </w:rPr>
        <w:t>7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4739AD" w:rsidRDefault="00C663E6" w:rsidP="000C2B5C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>R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 xml:space="preserve">aportin </w:t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>mbi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 xml:space="preserve"> shpenzimin e mjeteve </w:t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>shfrytezuesi ja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 xml:space="preserve"> dorëzon në Departamentin </w:t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>për ekonomisë dhe f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>inancav</w:t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>e të Administratës Komunale të k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>omunës së Medvegjës, brenda afatit të përcaktuar në kontratë ose jo më vonë se 10</w:t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>.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 xml:space="preserve"> janar </w:t>
      </w:r>
      <w:r w:rsidR="004739AD">
        <w:rPr>
          <w:rStyle w:val="rynqvb"/>
          <w:rFonts w:ascii="Times New Roman" w:hAnsi="Times New Roman"/>
          <w:sz w:val="24"/>
          <w:szCs w:val="24"/>
          <w:lang w:val="sq-AL"/>
        </w:rPr>
        <w:t xml:space="preserve">të vitit </w:t>
      </w:r>
      <w:r w:rsidR="004739AD" w:rsidRPr="004739AD">
        <w:rPr>
          <w:rStyle w:val="rynqvb"/>
          <w:rFonts w:ascii="Times New Roman" w:hAnsi="Times New Roman"/>
          <w:sz w:val="24"/>
          <w:szCs w:val="24"/>
          <w:lang w:val="sq-AL"/>
        </w:rPr>
        <w:t>2025.</w:t>
      </w:r>
    </w:p>
    <w:p w:rsidR="00053DE7" w:rsidRDefault="009600E1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q-AL"/>
        </w:rPr>
        <w:t>Neni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DE7" w:rsidRPr="00635E73">
        <w:rPr>
          <w:rFonts w:ascii="Times New Roman" w:hAnsi="Times New Roman"/>
          <w:sz w:val="24"/>
          <w:szCs w:val="24"/>
        </w:rPr>
        <w:t>8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36528" w:rsidRDefault="009600E1" w:rsidP="00036528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Nëse mbajtësit të programit i janë ndarë më pak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mjete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për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realizimin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e programit të miratuar sesa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mjetet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e përcaktuara në planin financiar të programit, mbajtësi i programit është i detyruar të harmonizojë planin financiar të programit dhe planin e zbatimit të aktiviteteve programore me shumën e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mjeteve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të alokuara dhe aktivitetet e miratuara për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realizimin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e programit para lidhjes së kontratës për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 xml:space="preserve">relizimin e programit 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>paraqi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sni në Komisionin e Sportit të k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omunës së Medvegjës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shtesë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,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gjegjësisht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një ndryshim në programin e propozuar në përputhje me shumën e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mjeteve të</w:t>
      </w:r>
      <w:r w:rsidRPr="009600E1">
        <w:rPr>
          <w:rStyle w:val="rynqvb"/>
          <w:rFonts w:ascii="Times New Roman" w:hAnsi="Times New Roman"/>
          <w:sz w:val="24"/>
          <w:szCs w:val="24"/>
          <w:lang w:val="sq-AL"/>
        </w:rPr>
        <w:t xml:space="preserve"> miratuara</w:t>
      </w:r>
      <w:r w:rsidR="00036528" w:rsidRPr="00770229">
        <w:rPr>
          <w:rFonts w:ascii="Times New Roman" w:hAnsi="Times New Roman"/>
          <w:sz w:val="24"/>
          <w:szCs w:val="24"/>
          <w:lang w:val="sr-Cyrl-CS"/>
        </w:rPr>
        <w:t>.</w:t>
      </w:r>
    </w:p>
    <w:p w:rsidR="00637D82" w:rsidRPr="001E3357" w:rsidRDefault="008E4973" w:rsidP="001E3357">
      <w:pPr>
        <w:ind w:firstLine="720"/>
        <w:rPr>
          <w:rFonts w:ascii="Times New Roman" w:hAnsi="Times New Roman"/>
          <w:sz w:val="24"/>
          <w:szCs w:val="24"/>
        </w:rPr>
      </w:pPr>
      <w:r w:rsidRPr="008E4973">
        <w:rPr>
          <w:rStyle w:val="rynqvb"/>
          <w:rFonts w:ascii="Times New Roman" w:hAnsi="Times New Roman"/>
          <w:sz w:val="24"/>
          <w:szCs w:val="24"/>
          <w:lang w:val="sq-AL"/>
        </w:rPr>
        <w:t>Bartësi i programit të miratuar është i detyruar të dorëzojë planin financiar të koordinuar të progr</w:t>
      </w:r>
      <w:r w:rsidR="007A19F9">
        <w:rPr>
          <w:rStyle w:val="rynqvb"/>
          <w:rFonts w:ascii="Times New Roman" w:hAnsi="Times New Roman"/>
          <w:sz w:val="24"/>
          <w:szCs w:val="24"/>
          <w:lang w:val="sq-AL"/>
        </w:rPr>
        <w:t>amit përmes Shoqatës së Sportit të k</w:t>
      </w:r>
      <w:r w:rsidRPr="008E4973">
        <w:rPr>
          <w:rStyle w:val="rynqvb"/>
          <w:rFonts w:ascii="Times New Roman" w:hAnsi="Times New Roman"/>
          <w:sz w:val="24"/>
          <w:szCs w:val="24"/>
          <w:lang w:val="sq-AL"/>
        </w:rPr>
        <w:t>omunës së Medvegjës në afat prej 8 ditësh nga dita e dorëzimit të vendimit</w:t>
      </w:r>
      <w:r w:rsidR="00637D82" w:rsidRPr="008E4973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770229" w:rsidRDefault="007A19F9" w:rsidP="00053D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Neni</w:t>
      </w:r>
      <w:r w:rsidR="00770229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0229" w:rsidRPr="00635E73">
        <w:rPr>
          <w:rFonts w:ascii="Times New Roman" w:hAnsi="Times New Roman"/>
          <w:sz w:val="24"/>
          <w:szCs w:val="24"/>
        </w:rPr>
        <w:t>9</w:t>
      </w:r>
      <w:r w:rsidR="00770229">
        <w:rPr>
          <w:rFonts w:ascii="Times New Roman" w:hAnsi="Times New Roman"/>
          <w:sz w:val="24"/>
          <w:szCs w:val="24"/>
        </w:rPr>
        <w:t>.</w:t>
      </w:r>
    </w:p>
    <w:p w:rsidR="008F7DA0" w:rsidRPr="007A19F9" w:rsidRDefault="007A19F9" w:rsidP="00770229">
      <w:pPr>
        <w:ind w:firstLine="720"/>
        <w:rPr>
          <w:rFonts w:ascii="Times New Roman" w:hAnsi="Times New Roman"/>
          <w:sz w:val="24"/>
          <w:szCs w:val="24"/>
        </w:rPr>
      </w:pPr>
      <w:r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Mbajtësit e programit mund të dërgojnë kërkesë për transferimin e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mjeteve</w:t>
      </w:r>
      <w:r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jo më vonë se 15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.</w:t>
      </w:r>
      <w:r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nëntori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të</w:t>
      </w:r>
      <w:r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vitit aktual.</w:t>
      </w:r>
      <w:r w:rsidRPr="007A19F9">
        <w:rPr>
          <w:rStyle w:val="hwtze"/>
          <w:rFonts w:ascii="Times New Roman" w:hAnsi="Times New Roman"/>
          <w:sz w:val="24"/>
          <w:szCs w:val="24"/>
          <w:lang w:val="sq-AL"/>
        </w:rPr>
        <w:t xml:space="preserve"> </w:t>
      </w:r>
      <w:r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Është detyrë e Komisionit të Sportit të deklarojë kërkesën e paraqitur për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alokimin</w:t>
      </w:r>
      <w:r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e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mjeteve</w:t>
      </w:r>
      <w:r w:rsidR="00637D82" w:rsidRPr="007A19F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70229" w:rsidRPr="00770229" w:rsidRDefault="007A19F9" w:rsidP="00053D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Neni</w:t>
      </w:r>
      <w:r w:rsidR="00770229">
        <w:rPr>
          <w:rFonts w:ascii="Times New Roman" w:hAnsi="Times New Roman"/>
          <w:sz w:val="24"/>
          <w:szCs w:val="24"/>
        </w:rPr>
        <w:t xml:space="preserve"> 10.</w:t>
      </w:r>
    </w:p>
    <w:p w:rsidR="00053DE7" w:rsidRPr="001E3357" w:rsidRDefault="000C2B5C" w:rsidP="001E3357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A19F9"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Kryetari i komunës lidh </w:t>
      </w:r>
      <w:r w:rsidR="007A19F9">
        <w:rPr>
          <w:rStyle w:val="rynqvb"/>
          <w:rFonts w:ascii="Times New Roman" w:hAnsi="Times New Roman"/>
          <w:sz w:val="24"/>
          <w:szCs w:val="24"/>
          <w:lang w:val="sq-AL"/>
        </w:rPr>
        <w:t>kontratë</w:t>
      </w:r>
      <w:r w:rsidR="007A19F9"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për ndarjen e mjeteve nga buxheti i komunës së Medvegjës me aplikantët e programeve të miratuara.</w:t>
      </w:r>
    </w:p>
    <w:p w:rsidR="00053DE7" w:rsidRPr="00635E73" w:rsidRDefault="007A19F9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q-AL"/>
        </w:rPr>
        <w:t>Neni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0229">
        <w:rPr>
          <w:rFonts w:ascii="Times New Roman" w:hAnsi="Times New Roman"/>
          <w:sz w:val="24"/>
          <w:szCs w:val="24"/>
          <w:lang w:val="sr-Cyrl-CS"/>
        </w:rPr>
        <w:t>11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7A19F9" w:rsidRDefault="000C2B5C" w:rsidP="007A19F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A19F9"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Ky Vendim hyn në fuqi ditën e miratimit dhe do të </w:t>
      </w:r>
      <w:r w:rsidR="007A19F9">
        <w:rPr>
          <w:rStyle w:val="rynqvb"/>
          <w:rFonts w:ascii="Times New Roman" w:hAnsi="Times New Roman"/>
          <w:sz w:val="24"/>
          <w:szCs w:val="24"/>
          <w:lang w:val="sq-AL"/>
        </w:rPr>
        <w:t>shpallet</w:t>
      </w:r>
      <w:r w:rsidR="007A19F9"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në tabelën e shpalljeve dhe prezantimin zyrtar në internet të ko</w:t>
      </w:r>
      <w:r w:rsidR="007A19F9">
        <w:rPr>
          <w:rStyle w:val="rynqvb"/>
          <w:rFonts w:ascii="Times New Roman" w:hAnsi="Times New Roman"/>
          <w:sz w:val="24"/>
          <w:szCs w:val="24"/>
          <w:lang w:val="sq-AL"/>
        </w:rPr>
        <w:t>munës së Medvegjës, si dhe në web faqen e Shoqatës së Sportit</w:t>
      </w:r>
      <w:r w:rsidR="007A19F9" w:rsidRPr="007A19F9">
        <w:rPr>
          <w:rStyle w:val="rynqvb"/>
          <w:rFonts w:ascii="Times New Roman" w:hAnsi="Times New Roman"/>
          <w:sz w:val="24"/>
          <w:szCs w:val="24"/>
          <w:lang w:val="sq-AL"/>
        </w:rPr>
        <w:t xml:space="preserve"> të komunës së Medvegjës.</w:t>
      </w:r>
    </w:p>
    <w:p w:rsidR="003C32D7" w:rsidRPr="001E3357" w:rsidRDefault="003C32D7" w:rsidP="000C2B5C">
      <w:pPr>
        <w:spacing w:before="0"/>
        <w:ind w:firstLine="720"/>
        <w:jc w:val="center"/>
        <w:rPr>
          <w:rStyle w:val="rynqvb"/>
          <w:rFonts w:ascii="Times New Roman" w:hAnsi="Times New Roman"/>
          <w:lang w:val="sq-AL"/>
        </w:rPr>
      </w:pPr>
      <w:r w:rsidRPr="001E3357">
        <w:rPr>
          <w:rStyle w:val="rynqvb"/>
          <w:rFonts w:ascii="Times New Roman" w:hAnsi="Times New Roman"/>
          <w:lang w:val="sq-AL"/>
        </w:rPr>
        <w:t>KËSHILLI KOMUNAL I KOMUNËS SË MEDVEGJËS</w:t>
      </w:r>
    </w:p>
    <w:p w:rsidR="000C2B5C" w:rsidRPr="001E3357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E3357">
        <w:rPr>
          <w:rFonts w:ascii="Times New Roman" w:hAnsi="Times New Roman"/>
          <w:sz w:val="24"/>
          <w:szCs w:val="24"/>
          <w:lang w:val="sr-Cyrl-CS"/>
        </w:rPr>
        <w:t>08</w:t>
      </w:r>
      <w:r w:rsidR="003C32D7" w:rsidRPr="001E3357">
        <w:rPr>
          <w:rFonts w:ascii="Times New Roman" w:hAnsi="Times New Roman"/>
          <w:sz w:val="24"/>
          <w:szCs w:val="24"/>
          <w:lang w:val="sq-AL"/>
        </w:rPr>
        <w:t>Numër</w:t>
      </w:r>
      <w:r w:rsidRPr="001E3357">
        <w:rPr>
          <w:rFonts w:ascii="Times New Roman" w:hAnsi="Times New Roman"/>
          <w:sz w:val="24"/>
          <w:szCs w:val="24"/>
          <w:lang w:val="sr-Cyrl-CS"/>
        </w:rPr>
        <w:t>: 06-</w:t>
      </w:r>
      <w:r w:rsidR="004F219F" w:rsidRPr="001E3357">
        <w:rPr>
          <w:rFonts w:ascii="Times New Roman" w:hAnsi="Times New Roman"/>
          <w:sz w:val="24"/>
          <w:szCs w:val="24"/>
        </w:rPr>
        <w:t>12</w:t>
      </w:r>
      <w:r w:rsidRPr="001E3357">
        <w:rPr>
          <w:rFonts w:ascii="Times New Roman" w:hAnsi="Times New Roman"/>
          <w:sz w:val="24"/>
          <w:szCs w:val="24"/>
          <w:lang w:val="sr-Cyrl-CS"/>
        </w:rPr>
        <w:t>/20</w:t>
      </w:r>
      <w:r w:rsidR="007A6DCA" w:rsidRPr="001E3357">
        <w:rPr>
          <w:rFonts w:ascii="Times New Roman" w:hAnsi="Times New Roman"/>
          <w:sz w:val="24"/>
          <w:szCs w:val="24"/>
          <w:lang w:val="sr-Cyrl-CS"/>
        </w:rPr>
        <w:t>2</w:t>
      </w:r>
      <w:r w:rsidR="004F219F" w:rsidRPr="001E3357">
        <w:rPr>
          <w:rFonts w:ascii="Times New Roman" w:hAnsi="Times New Roman"/>
          <w:sz w:val="24"/>
          <w:szCs w:val="24"/>
        </w:rPr>
        <w:t>4</w:t>
      </w:r>
      <w:r w:rsidR="007A6DCA" w:rsidRPr="001E3357">
        <w:rPr>
          <w:rFonts w:ascii="Times New Roman" w:hAnsi="Times New Roman"/>
          <w:sz w:val="24"/>
          <w:szCs w:val="24"/>
          <w:lang w:val="sr-Cyrl-CS"/>
        </w:rPr>
        <w:t>/</w:t>
      </w:r>
      <w:r w:rsidR="007D223A" w:rsidRPr="001E3357">
        <w:rPr>
          <w:rFonts w:ascii="Times New Roman" w:hAnsi="Times New Roman"/>
          <w:sz w:val="24"/>
          <w:szCs w:val="24"/>
        </w:rPr>
        <w:t>5</w:t>
      </w:r>
      <w:r w:rsidR="001E3357">
        <w:rPr>
          <w:rFonts w:ascii="Times New Roman" w:hAnsi="Times New Roman"/>
          <w:sz w:val="24"/>
          <w:szCs w:val="24"/>
        </w:rPr>
        <w:t xml:space="preserve"> nga</w:t>
      </w:r>
      <w:r w:rsidRPr="001E3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19F" w:rsidRPr="001E3357">
        <w:rPr>
          <w:rFonts w:ascii="Times New Roman" w:hAnsi="Times New Roman"/>
          <w:sz w:val="24"/>
          <w:szCs w:val="24"/>
        </w:rPr>
        <w:t>04</w:t>
      </w:r>
      <w:r w:rsidR="007A6DCA" w:rsidRPr="001E3357">
        <w:rPr>
          <w:rFonts w:ascii="Times New Roman" w:hAnsi="Times New Roman"/>
          <w:sz w:val="24"/>
          <w:szCs w:val="24"/>
          <w:lang w:val="sr-Cyrl-CS"/>
        </w:rPr>
        <w:t>.</w:t>
      </w:r>
      <w:r w:rsidR="003C32D7" w:rsidRPr="001E3357">
        <w:rPr>
          <w:rFonts w:ascii="Times New Roman" w:hAnsi="Times New Roman"/>
          <w:sz w:val="24"/>
          <w:szCs w:val="24"/>
        </w:rPr>
        <w:t>mars të vitit</w:t>
      </w:r>
      <w:r w:rsidR="007A6DCA" w:rsidRPr="001E3357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4F219F" w:rsidRPr="001E3357">
        <w:rPr>
          <w:rFonts w:ascii="Times New Roman" w:hAnsi="Times New Roman"/>
          <w:sz w:val="24"/>
          <w:szCs w:val="24"/>
        </w:rPr>
        <w:t>4</w:t>
      </w:r>
      <w:r w:rsidRPr="001E3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F5472" w:rsidRPr="001E3357" w:rsidRDefault="004F5472" w:rsidP="001E3357">
      <w:pPr>
        <w:spacing w:before="0"/>
        <w:rPr>
          <w:rFonts w:ascii="Times New Roman" w:hAnsi="Times New Roman"/>
          <w:sz w:val="24"/>
          <w:szCs w:val="24"/>
        </w:rPr>
      </w:pPr>
    </w:p>
    <w:p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C2B5C" w:rsidRPr="003C32D7" w:rsidRDefault="000C2B5C" w:rsidP="000C2B5C">
      <w:pPr>
        <w:spacing w:before="0"/>
        <w:ind w:firstLine="720"/>
        <w:rPr>
          <w:rFonts w:ascii="Times New Roman" w:hAnsi="Times New Roman"/>
          <w:sz w:val="24"/>
          <w:szCs w:val="24"/>
          <w:lang w:val="sq-AL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3C32D7">
        <w:rPr>
          <w:rFonts w:ascii="Times New Roman" w:hAnsi="Times New Roman"/>
          <w:sz w:val="24"/>
          <w:szCs w:val="24"/>
          <w:lang w:val="sq-AL"/>
        </w:rPr>
        <w:t xml:space="preserve">  KRYETAR</w:t>
      </w:r>
    </w:p>
    <w:p w:rsidR="004F5472" w:rsidRPr="004F5472" w:rsidRDefault="004F5472" w:rsidP="004F5472">
      <w:pPr>
        <w:spacing w:before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32D7">
        <w:rPr>
          <w:rFonts w:ascii="Times New Roman" w:hAnsi="Times New Roman"/>
          <w:sz w:val="24"/>
          <w:szCs w:val="24"/>
        </w:rPr>
        <w:t>I KËSHILLIT KOMUNAL</w:t>
      </w:r>
    </w:p>
    <w:p w:rsidR="00053DE7" w:rsidRPr="004F219F" w:rsidRDefault="000C2B5C" w:rsidP="00A352DE">
      <w:pPr>
        <w:spacing w:before="0"/>
        <w:ind w:firstLine="720"/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4F219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32D7">
        <w:rPr>
          <w:rFonts w:ascii="Times New Roman" w:hAnsi="Times New Roman"/>
          <w:sz w:val="24"/>
          <w:szCs w:val="24"/>
        </w:rPr>
        <w:t>Dragan</w:t>
      </w:r>
      <w:r w:rsidR="004F219F">
        <w:rPr>
          <w:rFonts w:ascii="Times New Roman" w:hAnsi="Times New Roman"/>
          <w:sz w:val="24"/>
          <w:szCs w:val="24"/>
        </w:rPr>
        <w:t xml:space="preserve"> </w:t>
      </w:r>
      <w:r w:rsidR="003C32D7">
        <w:rPr>
          <w:rFonts w:ascii="Times New Roman" w:hAnsi="Times New Roman"/>
          <w:sz w:val="24"/>
          <w:szCs w:val="24"/>
        </w:rPr>
        <w:t>Kulliq</w:t>
      </w:r>
    </w:p>
    <w:sectPr w:rsidR="00053DE7" w:rsidRPr="004F219F" w:rsidSect="006B6243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77" w:rsidRDefault="00DF1377" w:rsidP="00861BA5">
      <w:pPr>
        <w:spacing w:before="0" w:line="240" w:lineRule="auto"/>
      </w:pPr>
      <w:r>
        <w:separator/>
      </w:r>
    </w:p>
  </w:endnote>
  <w:endnote w:type="continuationSeparator" w:id="0">
    <w:p w:rsidR="00DF1377" w:rsidRDefault="00DF1377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13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973" w:rsidRDefault="00DF13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4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973" w:rsidRPr="000C2B5C" w:rsidRDefault="008E4973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73" w:rsidRPr="00583A13" w:rsidRDefault="008E4973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77" w:rsidRDefault="00DF1377" w:rsidP="00861BA5">
      <w:pPr>
        <w:spacing w:before="0" w:line="240" w:lineRule="auto"/>
      </w:pPr>
      <w:r>
        <w:separator/>
      </w:r>
    </w:p>
  </w:footnote>
  <w:footnote w:type="continuationSeparator" w:id="0">
    <w:p w:rsidR="00DF1377" w:rsidRDefault="00DF1377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8E4973" w:rsidRPr="004C7E56" w:rsidTr="001E35CB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8E4973" w:rsidRPr="004C7E56" w:rsidRDefault="008E4973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E4973" w:rsidRPr="00276023" w:rsidRDefault="008E4973" w:rsidP="00216AC2">
          <w:pPr>
            <w:pStyle w:val="Naslov"/>
            <w:rPr>
              <w:sz w:val="24"/>
              <w:szCs w:val="24"/>
            </w:rPr>
          </w:pPr>
          <w:r w:rsidRPr="00276023">
            <w:rPr>
              <w:rStyle w:val="rynqvb"/>
              <w:sz w:val="24"/>
              <w:szCs w:val="24"/>
              <w:lang w:val="sq-AL"/>
            </w:rPr>
            <w:t>VENDIM I KËSHILLIT KOMUNAL</w:t>
          </w:r>
        </w:p>
      </w:tc>
      <w:tc>
        <w:tcPr>
          <w:tcW w:w="1843" w:type="dxa"/>
          <w:vAlign w:val="center"/>
        </w:tcPr>
        <w:p w:rsidR="008E4973" w:rsidRPr="00121857" w:rsidRDefault="008E4973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Arkivon</w:t>
          </w:r>
          <w:r w:rsidRPr="00121857">
            <w:rPr>
              <w:rFonts w:ascii="Times New Roman" w:hAnsi="Times New Roman"/>
              <w:sz w:val="24"/>
              <w:szCs w:val="24"/>
            </w:rPr>
            <w:t>:</w:t>
          </w:r>
        </w:p>
        <w:p w:rsidR="008E4973" w:rsidRPr="00ED7DD0" w:rsidRDefault="008E4973" w:rsidP="00216AC2">
          <w:pPr>
            <w:jc w:val="center"/>
            <w:rPr>
              <w:sz w:val="20"/>
            </w:rPr>
          </w:pPr>
        </w:p>
      </w:tc>
    </w:tr>
  </w:tbl>
  <w:p w:rsidR="008E4973" w:rsidRDefault="008E4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D0C"/>
    <w:multiLevelType w:val="hybridMultilevel"/>
    <w:tmpl w:val="C46CF37C"/>
    <w:lvl w:ilvl="0" w:tplc="7EEEE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F1896"/>
    <w:multiLevelType w:val="hybridMultilevel"/>
    <w:tmpl w:val="5BD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45F32"/>
    <w:multiLevelType w:val="hybridMultilevel"/>
    <w:tmpl w:val="C3762FB4"/>
    <w:lvl w:ilvl="0" w:tplc="59EE62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18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24"/>
  </w:num>
  <w:num w:numId="11">
    <w:abstractNumId w:val="21"/>
  </w:num>
  <w:num w:numId="12">
    <w:abstractNumId w:val="4"/>
  </w:num>
  <w:num w:numId="13">
    <w:abstractNumId w:val="25"/>
  </w:num>
  <w:num w:numId="14">
    <w:abstractNumId w:val="6"/>
  </w:num>
  <w:num w:numId="15">
    <w:abstractNumId w:val="14"/>
  </w:num>
  <w:num w:numId="16">
    <w:abstractNumId w:val="11"/>
  </w:num>
  <w:num w:numId="17">
    <w:abstractNumId w:val="19"/>
  </w:num>
  <w:num w:numId="18">
    <w:abstractNumId w:val="15"/>
  </w:num>
  <w:num w:numId="19">
    <w:abstractNumId w:val="23"/>
  </w:num>
  <w:num w:numId="20">
    <w:abstractNumId w:val="9"/>
  </w:num>
  <w:num w:numId="21">
    <w:abstractNumId w:val="20"/>
  </w:num>
  <w:num w:numId="22">
    <w:abstractNumId w:val="22"/>
  </w:num>
  <w:num w:numId="23">
    <w:abstractNumId w:val="16"/>
  </w:num>
  <w:num w:numId="24">
    <w:abstractNumId w:val="17"/>
  </w:num>
  <w:num w:numId="25">
    <w:abstractNumId w:val="13"/>
  </w:num>
  <w:num w:numId="26">
    <w:abstractNumId w:val="0"/>
  </w:num>
  <w:num w:numId="27">
    <w:abstractNumId w:val="28"/>
  </w:num>
  <w:num w:numId="28">
    <w:abstractNumId w:val="1"/>
  </w:num>
  <w:num w:numId="2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6528"/>
    <w:rsid w:val="0003717E"/>
    <w:rsid w:val="00040302"/>
    <w:rsid w:val="0005220F"/>
    <w:rsid w:val="000533C8"/>
    <w:rsid w:val="00053DE7"/>
    <w:rsid w:val="00056562"/>
    <w:rsid w:val="00056AC6"/>
    <w:rsid w:val="00081054"/>
    <w:rsid w:val="0008426F"/>
    <w:rsid w:val="000846F4"/>
    <w:rsid w:val="00086758"/>
    <w:rsid w:val="000950ED"/>
    <w:rsid w:val="000A1062"/>
    <w:rsid w:val="000A226E"/>
    <w:rsid w:val="000A33BA"/>
    <w:rsid w:val="000A3489"/>
    <w:rsid w:val="000A3E9B"/>
    <w:rsid w:val="000A70EC"/>
    <w:rsid w:val="000B2629"/>
    <w:rsid w:val="000B54DE"/>
    <w:rsid w:val="000C2B5C"/>
    <w:rsid w:val="000C7D7F"/>
    <w:rsid w:val="000D55AF"/>
    <w:rsid w:val="000E2BBA"/>
    <w:rsid w:val="000F3AFA"/>
    <w:rsid w:val="001166D4"/>
    <w:rsid w:val="00121857"/>
    <w:rsid w:val="00140624"/>
    <w:rsid w:val="00163D7C"/>
    <w:rsid w:val="0016459A"/>
    <w:rsid w:val="001730B4"/>
    <w:rsid w:val="001815EB"/>
    <w:rsid w:val="001A0DD3"/>
    <w:rsid w:val="001C445C"/>
    <w:rsid w:val="001C6092"/>
    <w:rsid w:val="001D1C7B"/>
    <w:rsid w:val="001D29E5"/>
    <w:rsid w:val="001D5412"/>
    <w:rsid w:val="001E04F3"/>
    <w:rsid w:val="001E3357"/>
    <w:rsid w:val="001E35CB"/>
    <w:rsid w:val="001F010C"/>
    <w:rsid w:val="002020A9"/>
    <w:rsid w:val="00202B6C"/>
    <w:rsid w:val="00216AC2"/>
    <w:rsid w:val="00216AD6"/>
    <w:rsid w:val="0023176D"/>
    <w:rsid w:val="00234617"/>
    <w:rsid w:val="00242350"/>
    <w:rsid w:val="0024571B"/>
    <w:rsid w:val="002573CD"/>
    <w:rsid w:val="00264872"/>
    <w:rsid w:val="00276023"/>
    <w:rsid w:val="002949A3"/>
    <w:rsid w:val="002A0307"/>
    <w:rsid w:val="002A1323"/>
    <w:rsid w:val="002B64F6"/>
    <w:rsid w:val="002C3D75"/>
    <w:rsid w:val="002C65E7"/>
    <w:rsid w:val="002D0278"/>
    <w:rsid w:val="002E0E73"/>
    <w:rsid w:val="002E34AF"/>
    <w:rsid w:val="002E3F83"/>
    <w:rsid w:val="002F06CB"/>
    <w:rsid w:val="002F1B3B"/>
    <w:rsid w:val="00313267"/>
    <w:rsid w:val="00321969"/>
    <w:rsid w:val="00341B64"/>
    <w:rsid w:val="00356AEE"/>
    <w:rsid w:val="003628D7"/>
    <w:rsid w:val="00366467"/>
    <w:rsid w:val="003768F0"/>
    <w:rsid w:val="00383ADC"/>
    <w:rsid w:val="003873D0"/>
    <w:rsid w:val="003A5983"/>
    <w:rsid w:val="003A773F"/>
    <w:rsid w:val="003C32D7"/>
    <w:rsid w:val="003C5783"/>
    <w:rsid w:val="003D7060"/>
    <w:rsid w:val="003F0AB2"/>
    <w:rsid w:val="003F7C43"/>
    <w:rsid w:val="0040458C"/>
    <w:rsid w:val="00406792"/>
    <w:rsid w:val="00424758"/>
    <w:rsid w:val="00436FE6"/>
    <w:rsid w:val="0044485F"/>
    <w:rsid w:val="004448BD"/>
    <w:rsid w:val="0045776D"/>
    <w:rsid w:val="00460D18"/>
    <w:rsid w:val="00466F64"/>
    <w:rsid w:val="00471BEB"/>
    <w:rsid w:val="0047329E"/>
    <w:rsid w:val="004739AD"/>
    <w:rsid w:val="0048044C"/>
    <w:rsid w:val="004877A6"/>
    <w:rsid w:val="0049093B"/>
    <w:rsid w:val="00491EE8"/>
    <w:rsid w:val="00494CDE"/>
    <w:rsid w:val="004B0F6B"/>
    <w:rsid w:val="004B255C"/>
    <w:rsid w:val="004B7091"/>
    <w:rsid w:val="004C4ADE"/>
    <w:rsid w:val="004C5FD1"/>
    <w:rsid w:val="004C6C96"/>
    <w:rsid w:val="004D719F"/>
    <w:rsid w:val="004F0C31"/>
    <w:rsid w:val="004F219F"/>
    <w:rsid w:val="004F5472"/>
    <w:rsid w:val="004F77AF"/>
    <w:rsid w:val="00507F6C"/>
    <w:rsid w:val="0051020D"/>
    <w:rsid w:val="005214F2"/>
    <w:rsid w:val="005270DF"/>
    <w:rsid w:val="00543036"/>
    <w:rsid w:val="005479C7"/>
    <w:rsid w:val="00555DF6"/>
    <w:rsid w:val="0057609C"/>
    <w:rsid w:val="00580FB0"/>
    <w:rsid w:val="00582A11"/>
    <w:rsid w:val="0058362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35E73"/>
    <w:rsid w:val="00637D82"/>
    <w:rsid w:val="006523C5"/>
    <w:rsid w:val="00664E40"/>
    <w:rsid w:val="0067585D"/>
    <w:rsid w:val="006814DD"/>
    <w:rsid w:val="00681ECB"/>
    <w:rsid w:val="006A342B"/>
    <w:rsid w:val="006B2593"/>
    <w:rsid w:val="006B500C"/>
    <w:rsid w:val="006B503C"/>
    <w:rsid w:val="006B6243"/>
    <w:rsid w:val="006B7CFA"/>
    <w:rsid w:val="006C58F5"/>
    <w:rsid w:val="006E0874"/>
    <w:rsid w:val="006F2469"/>
    <w:rsid w:val="006F55B2"/>
    <w:rsid w:val="0070076A"/>
    <w:rsid w:val="00702487"/>
    <w:rsid w:val="00703DF7"/>
    <w:rsid w:val="00720015"/>
    <w:rsid w:val="00722E62"/>
    <w:rsid w:val="00742693"/>
    <w:rsid w:val="00751938"/>
    <w:rsid w:val="00770229"/>
    <w:rsid w:val="00783C4F"/>
    <w:rsid w:val="00792360"/>
    <w:rsid w:val="007A19F9"/>
    <w:rsid w:val="007A6DCA"/>
    <w:rsid w:val="007B0705"/>
    <w:rsid w:val="007B4850"/>
    <w:rsid w:val="007B6611"/>
    <w:rsid w:val="007C3A46"/>
    <w:rsid w:val="007D03DA"/>
    <w:rsid w:val="007D1C34"/>
    <w:rsid w:val="007D223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A6942"/>
    <w:rsid w:val="008C74AE"/>
    <w:rsid w:val="008E4973"/>
    <w:rsid w:val="008F3A21"/>
    <w:rsid w:val="008F7DA0"/>
    <w:rsid w:val="0091363A"/>
    <w:rsid w:val="0091688E"/>
    <w:rsid w:val="009206C8"/>
    <w:rsid w:val="00922F47"/>
    <w:rsid w:val="00925896"/>
    <w:rsid w:val="009350E4"/>
    <w:rsid w:val="00935B39"/>
    <w:rsid w:val="00953E1B"/>
    <w:rsid w:val="00956C42"/>
    <w:rsid w:val="009600E1"/>
    <w:rsid w:val="009631DF"/>
    <w:rsid w:val="00963A51"/>
    <w:rsid w:val="00986A58"/>
    <w:rsid w:val="00986E09"/>
    <w:rsid w:val="009945FD"/>
    <w:rsid w:val="00995322"/>
    <w:rsid w:val="009A07A1"/>
    <w:rsid w:val="009A0EB7"/>
    <w:rsid w:val="009B5EC6"/>
    <w:rsid w:val="009E3E87"/>
    <w:rsid w:val="009F6586"/>
    <w:rsid w:val="00A03E21"/>
    <w:rsid w:val="00A15E0F"/>
    <w:rsid w:val="00A26A35"/>
    <w:rsid w:val="00A30221"/>
    <w:rsid w:val="00A352DE"/>
    <w:rsid w:val="00A4186D"/>
    <w:rsid w:val="00A41A4D"/>
    <w:rsid w:val="00A44D73"/>
    <w:rsid w:val="00A52AA9"/>
    <w:rsid w:val="00A54DD4"/>
    <w:rsid w:val="00A5560E"/>
    <w:rsid w:val="00A61A7B"/>
    <w:rsid w:val="00A7333B"/>
    <w:rsid w:val="00A73A70"/>
    <w:rsid w:val="00A86EC3"/>
    <w:rsid w:val="00AA0FD7"/>
    <w:rsid w:val="00AA5952"/>
    <w:rsid w:val="00AB1453"/>
    <w:rsid w:val="00AC5828"/>
    <w:rsid w:val="00AE714B"/>
    <w:rsid w:val="00AF3298"/>
    <w:rsid w:val="00B040E9"/>
    <w:rsid w:val="00B06A35"/>
    <w:rsid w:val="00B201AC"/>
    <w:rsid w:val="00B21979"/>
    <w:rsid w:val="00B22936"/>
    <w:rsid w:val="00B47007"/>
    <w:rsid w:val="00B6465A"/>
    <w:rsid w:val="00B64D08"/>
    <w:rsid w:val="00B7524C"/>
    <w:rsid w:val="00B77359"/>
    <w:rsid w:val="00B81DEB"/>
    <w:rsid w:val="00B82EC0"/>
    <w:rsid w:val="00BA3803"/>
    <w:rsid w:val="00BA7653"/>
    <w:rsid w:val="00BB6466"/>
    <w:rsid w:val="00BB7491"/>
    <w:rsid w:val="00BC773F"/>
    <w:rsid w:val="00BD784D"/>
    <w:rsid w:val="00C2263F"/>
    <w:rsid w:val="00C347D5"/>
    <w:rsid w:val="00C3566A"/>
    <w:rsid w:val="00C370DE"/>
    <w:rsid w:val="00C663E6"/>
    <w:rsid w:val="00C77C1E"/>
    <w:rsid w:val="00C82B24"/>
    <w:rsid w:val="00C905F7"/>
    <w:rsid w:val="00C93DC3"/>
    <w:rsid w:val="00CA6D97"/>
    <w:rsid w:val="00CB274E"/>
    <w:rsid w:val="00CB337B"/>
    <w:rsid w:val="00CD2F13"/>
    <w:rsid w:val="00CE0857"/>
    <w:rsid w:val="00CE5260"/>
    <w:rsid w:val="00CF295E"/>
    <w:rsid w:val="00CF71AE"/>
    <w:rsid w:val="00D03639"/>
    <w:rsid w:val="00D04B67"/>
    <w:rsid w:val="00D225F9"/>
    <w:rsid w:val="00D25045"/>
    <w:rsid w:val="00D37B06"/>
    <w:rsid w:val="00D45FBE"/>
    <w:rsid w:val="00D63E7D"/>
    <w:rsid w:val="00D711C9"/>
    <w:rsid w:val="00D818F6"/>
    <w:rsid w:val="00D81E51"/>
    <w:rsid w:val="00DB32EB"/>
    <w:rsid w:val="00DC02D2"/>
    <w:rsid w:val="00DC064F"/>
    <w:rsid w:val="00DD5C76"/>
    <w:rsid w:val="00DD725F"/>
    <w:rsid w:val="00DE23E9"/>
    <w:rsid w:val="00DE6335"/>
    <w:rsid w:val="00DF1377"/>
    <w:rsid w:val="00DF649A"/>
    <w:rsid w:val="00E040C9"/>
    <w:rsid w:val="00E05A21"/>
    <w:rsid w:val="00E17120"/>
    <w:rsid w:val="00E21BDC"/>
    <w:rsid w:val="00E317AA"/>
    <w:rsid w:val="00E474FA"/>
    <w:rsid w:val="00E52DA7"/>
    <w:rsid w:val="00E53DD4"/>
    <w:rsid w:val="00E60B02"/>
    <w:rsid w:val="00E62C49"/>
    <w:rsid w:val="00E91BC0"/>
    <w:rsid w:val="00E94748"/>
    <w:rsid w:val="00EA1CE0"/>
    <w:rsid w:val="00EA4D10"/>
    <w:rsid w:val="00EB55B9"/>
    <w:rsid w:val="00EB7C7F"/>
    <w:rsid w:val="00EC00E6"/>
    <w:rsid w:val="00EC0209"/>
    <w:rsid w:val="00EC7DE9"/>
    <w:rsid w:val="00ED1DE9"/>
    <w:rsid w:val="00ED2354"/>
    <w:rsid w:val="00ED4E26"/>
    <w:rsid w:val="00EE5764"/>
    <w:rsid w:val="00F13D9C"/>
    <w:rsid w:val="00F14CEA"/>
    <w:rsid w:val="00F21C01"/>
    <w:rsid w:val="00F25B36"/>
    <w:rsid w:val="00F2611B"/>
    <w:rsid w:val="00F27E33"/>
    <w:rsid w:val="00F360BD"/>
    <w:rsid w:val="00F51FB8"/>
    <w:rsid w:val="00F535F3"/>
    <w:rsid w:val="00F57615"/>
    <w:rsid w:val="00F666F2"/>
    <w:rsid w:val="00F87DE4"/>
    <w:rsid w:val="00F91ECC"/>
    <w:rsid w:val="00F91F66"/>
    <w:rsid w:val="00F93D21"/>
    <w:rsid w:val="00F9554E"/>
    <w:rsid w:val="00FA7617"/>
    <w:rsid w:val="00FB26F7"/>
    <w:rsid w:val="00FB38A2"/>
    <w:rsid w:val="00FD2F82"/>
    <w:rsid w:val="00FE2819"/>
    <w:rsid w:val="00FE2E16"/>
    <w:rsid w:val="00FE42FB"/>
    <w:rsid w:val="00FF2F7F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rynqvb">
    <w:name w:val="rynqvb"/>
    <w:basedOn w:val="DefaultParagraphFont"/>
    <w:rsid w:val="00276023"/>
  </w:style>
  <w:style w:type="character" w:customStyle="1" w:styleId="hwtze">
    <w:name w:val="hwtze"/>
    <w:basedOn w:val="DefaultParagraphFont"/>
    <w:rsid w:val="00276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rynqvb">
    <w:name w:val="rynqvb"/>
    <w:basedOn w:val="DefaultParagraphFont"/>
    <w:rsid w:val="00276023"/>
  </w:style>
  <w:style w:type="character" w:customStyle="1" w:styleId="hwtze">
    <w:name w:val="hwtze"/>
    <w:basedOn w:val="DefaultParagraphFont"/>
    <w:rsid w:val="0027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C601-C589-4220-9EBE-2A603C5A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Vida Perovic</cp:lastModifiedBy>
  <cp:revision>2</cp:revision>
  <cp:lastPrinted>2021-03-22T09:28:00Z</cp:lastPrinted>
  <dcterms:created xsi:type="dcterms:W3CDTF">2024-03-06T07:45:00Z</dcterms:created>
  <dcterms:modified xsi:type="dcterms:W3CDTF">2024-03-06T07:45:00Z</dcterms:modified>
</cp:coreProperties>
</file>