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813" w:rsidRDefault="00174813">
      <w:pPr>
        <w:pStyle w:val="Prored"/>
        <w:rPr>
          <w:rFonts w:ascii="Trebuchet MS" w:hAnsi="Trebuchet MS"/>
          <w:lang w:val="en-US"/>
        </w:rPr>
      </w:pPr>
    </w:p>
    <w:p w:rsidR="00C15ED5" w:rsidRPr="00192893" w:rsidRDefault="00C15ED5" w:rsidP="00C15ED5">
      <w:pPr>
        <w:spacing w:before="0"/>
        <w:ind w:firstLine="567"/>
        <w:rPr>
          <w:rFonts w:eastAsia="Calibri"/>
          <w:sz w:val="24"/>
          <w:szCs w:val="24"/>
          <w:lang w:val="en-GB"/>
        </w:rPr>
      </w:pPr>
      <w:r w:rsidRPr="00192893">
        <w:rPr>
          <w:rFonts w:eastAsia="Calibri"/>
          <w:sz w:val="24"/>
          <w:szCs w:val="24"/>
          <w:lang w:val="en-GB"/>
        </w:rPr>
        <w:t>На основу члана 32.</w:t>
      </w:r>
      <w:r>
        <w:rPr>
          <w:rFonts w:eastAsia="Calibri"/>
          <w:sz w:val="24"/>
          <w:szCs w:val="24"/>
          <w:lang w:val="sr-Cyrl-RS"/>
        </w:rPr>
        <w:t xml:space="preserve"> </w:t>
      </w:r>
      <w:r w:rsidRPr="00192893">
        <w:rPr>
          <w:rFonts w:eastAsia="Calibri"/>
          <w:sz w:val="24"/>
          <w:szCs w:val="24"/>
          <w:lang w:val="en-GB"/>
        </w:rPr>
        <w:t>Закона о локалној самоуправи (</w:t>
      </w:r>
      <w:r>
        <w:rPr>
          <w:rFonts w:eastAsia="Calibri"/>
          <w:sz w:val="24"/>
          <w:szCs w:val="24"/>
          <w:lang w:val="sr-Cyrl-RS"/>
        </w:rPr>
        <w:t>„</w:t>
      </w:r>
      <w:r>
        <w:rPr>
          <w:rFonts w:eastAsia="Calibri"/>
          <w:sz w:val="24"/>
          <w:szCs w:val="24"/>
          <w:lang w:val="en-GB"/>
        </w:rPr>
        <w:t xml:space="preserve">Сл. </w:t>
      </w:r>
      <w:r>
        <w:rPr>
          <w:rFonts w:eastAsia="Calibri"/>
          <w:sz w:val="24"/>
          <w:szCs w:val="24"/>
          <w:lang w:val="sr-Cyrl-RS"/>
        </w:rPr>
        <w:t>г</w:t>
      </w:r>
      <w:r w:rsidRPr="00192893">
        <w:rPr>
          <w:rFonts w:eastAsia="Calibri"/>
          <w:sz w:val="24"/>
          <w:szCs w:val="24"/>
          <w:lang w:val="en-GB"/>
        </w:rPr>
        <w:t>л</w:t>
      </w:r>
      <w:r>
        <w:rPr>
          <w:rFonts w:eastAsia="Calibri"/>
          <w:sz w:val="24"/>
          <w:szCs w:val="24"/>
          <w:lang w:val="sr-Cyrl-RS"/>
        </w:rPr>
        <w:t>асник</w:t>
      </w:r>
      <w:r w:rsidRPr="00192893">
        <w:rPr>
          <w:rFonts w:eastAsia="Calibri"/>
          <w:sz w:val="24"/>
          <w:szCs w:val="24"/>
          <w:lang w:val="en-GB"/>
        </w:rPr>
        <w:t xml:space="preserve"> Р</w:t>
      </w:r>
      <w:r>
        <w:rPr>
          <w:rFonts w:eastAsia="Calibri"/>
          <w:sz w:val="24"/>
          <w:szCs w:val="24"/>
          <w:lang w:val="sr-Cyrl-RS"/>
        </w:rPr>
        <w:t xml:space="preserve">епублике </w:t>
      </w:r>
      <w:r w:rsidRPr="00192893">
        <w:rPr>
          <w:rFonts w:eastAsia="Calibri"/>
          <w:sz w:val="24"/>
          <w:szCs w:val="24"/>
          <w:lang w:val="en-GB"/>
        </w:rPr>
        <w:t>С</w:t>
      </w:r>
      <w:r>
        <w:rPr>
          <w:rFonts w:eastAsia="Calibri"/>
          <w:sz w:val="24"/>
          <w:szCs w:val="24"/>
          <w:lang w:val="sr-Cyrl-RS"/>
        </w:rPr>
        <w:t xml:space="preserve">рбије“ </w:t>
      </w:r>
      <w:r w:rsidRPr="00192893">
        <w:rPr>
          <w:rFonts w:eastAsia="Calibri"/>
          <w:sz w:val="24"/>
          <w:szCs w:val="24"/>
          <w:lang w:val="en-GB"/>
        </w:rPr>
        <w:t>бр.</w:t>
      </w:r>
      <w:r>
        <w:rPr>
          <w:rFonts w:eastAsia="Calibri"/>
          <w:sz w:val="24"/>
          <w:szCs w:val="24"/>
          <w:lang w:val="sr-Cyrl-RS"/>
        </w:rPr>
        <w:t xml:space="preserve"> </w:t>
      </w:r>
      <w:r w:rsidRPr="00192893">
        <w:rPr>
          <w:rFonts w:eastAsia="Calibri"/>
          <w:sz w:val="24"/>
          <w:szCs w:val="24"/>
          <w:lang w:val="en-GB"/>
        </w:rPr>
        <w:t xml:space="preserve">129/07 и 83/2014 – др.закон, 101/2016 – др.закон, 47/2018 </w:t>
      </w:r>
      <w:r>
        <w:rPr>
          <w:rFonts w:eastAsia="Calibri"/>
          <w:sz w:val="24"/>
          <w:szCs w:val="24"/>
          <w:lang w:val="sr-Cyrl-RS"/>
        </w:rPr>
        <w:t>и</w:t>
      </w:r>
      <w:r w:rsidRPr="00192893">
        <w:rPr>
          <w:rFonts w:eastAsia="Calibri"/>
          <w:sz w:val="24"/>
          <w:szCs w:val="24"/>
          <w:lang w:val="en-GB"/>
        </w:rPr>
        <w:t xml:space="preserve"> 111/2021 – др.закон), члана 189.</w:t>
      </w:r>
      <w:r>
        <w:rPr>
          <w:rFonts w:eastAsia="Calibri"/>
          <w:sz w:val="24"/>
          <w:szCs w:val="24"/>
          <w:lang w:val="sr-Cyrl-RS"/>
        </w:rPr>
        <w:t xml:space="preserve"> </w:t>
      </w:r>
      <w:r w:rsidRPr="00192893">
        <w:rPr>
          <w:rFonts w:eastAsia="Calibri"/>
          <w:sz w:val="24"/>
          <w:szCs w:val="24"/>
          <w:lang w:val="en-GB"/>
        </w:rPr>
        <w:t xml:space="preserve">став 1. </w:t>
      </w:r>
      <w:r>
        <w:rPr>
          <w:rFonts w:eastAsia="Calibri"/>
          <w:sz w:val="24"/>
          <w:szCs w:val="24"/>
          <w:lang w:val="sr-Cyrl-RS"/>
        </w:rPr>
        <w:t>т</w:t>
      </w:r>
      <w:r w:rsidRPr="00192893">
        <w:rPr>
          <w:rFonts w:eastAsia="Calibri"/>
          <w:sz w:val="24"/>
          <w:szCs w:val="24"/>
          <w:lang w:val="en-GB"/>
        </w:rPr>
        <w:t>ачка 5. Закона о основама система образовања и васпитања (</w:t>
      </w:r>
      <w:r>
        <w:rPr>
          <w:rFonts w:eastAsia="Calibri"/>
          <w:sz w:val="24"/>
          <w:szCs w:val="24"/>
          <w:lang w:val="sr-Cyrl-RS"/>
        </w:rPr>
        <w:t>„</w:t>
      </w:r>
      <w:r w:rsidRPr="00192893">
        <w:rPr>
          <w:rFonts w:eastAsia="Calibri"/>
          <w:sz w:val="24"/>
          <w:szCs w:val="24"/>
          <w:lang w:val="en-GB"/>
        </w:rPr>
        <w:t>Сл.</w:t>
      </w:r>
      <w:r>
        <w:rPr>
          <w:rFonts w:eastAsia="Calibri"/>
          <w:sz w:val="24"/>
          <w:szCs w:val="24"/>
          <w:lang w:val="sr-Cyrl-RS"/>
        </w:rPr>
        <w:t xml:space="preserve"> </w:t>
      </w:r>
      <w:r w:rsidRPr="00192893">
        <w:rPr>
          <w:rFonts w:eastAsia="Calibri"/>
          <w:sz w:val="24"/>
          <w:szCs w:val="24"/>
          <w:lang w:val="en-GB"/>
        </w:rPr>
        <w:t>гл</w:t>
      </w:r>
      <w:r>
        <w:rPr>
          <w:rFonts w:eastAsia="Calibri"/>
          <w:sz w:val="24"/>
          <w:szCs w:val="24"/>
          <w:lang w:val="sr-Cyrl-RS"/>
        </w:rPr>
        <w:t>асник</w:t>
      </w:r>
      <w:r w:rsidRPr="00192893">
        <w:rPr>
          <w:rFonts w:eastAsia="Calibri"/>
          <w:sz w:val="24"/>
          <w:szCs w:val="24"/>
          <w:lang w:val="en-GB"/>
        </w:rPr>
        <w:t xml:space="preserve"> РС.</w:t>
      </w:r>
      <w:r>
        <w:rPr>
          <w:rFonts w:eastAsia="Calibri"/>
          <w:sz w:val="24"/>
          <w:szCs w:val="24"/>
          <w:lang w:val="en-GB"/>
        </w:rPr>
        <w:t xml:space="preserve"> ", </w:t>
      </w:r>
      <w:r>
        <w:rPr>
          <w:rFonts w:eastAsia="Calibri"/>
          <w:sz w:val="24"/>
          <w:szCs w:val="24"/>
          <w:lang w:val="sr-Cyrl-RS"/>
        </w:rPr>
        <w:t>бр</w:t>
      </w:r>
      <w:r w:rsidRPr="00192893">
        <w:rPr>
          <w:rFonts w:eastAsia="Calibri"/>
          <w:sz w:val="24"/>
          <w:szCs w:val="24"/>
          <w:lang w:val="en-GB"/>
        </w:rPr>
        <w:t>. 88/2017, 27/2018 – др.закон, 10/2019, 27/2018 – др.закон, 6/2020 и 129/2021</w:t>
      </w:r>
      <w:r>
        <w:rPr>
          <w:rFonts w:eastAsia="Calibri"/>
          <w:sz w:val="24"/>
          <w:szCs w:val="24"/>
          <w:lang w:val="en-GB"/>
        </w:rPr>
        <w:t xml:space="preserve">), </w:t>
      </w:r>
      <w:r>
        <w:rPr>
          <w:rFonts w:eastAsia="Calibri"/>
          <w:sz w:val="24"/>
          <w:szCs w:val="24"/>
          <w:lang w:val="sr-Cyrl-RS"/>
        </w:rPr>
        <w:t xml:space="preserve">члана 40. Статут општине Медвеђа („Службени гласник града Лесковац“, број 9/2019), </w:t>
      </w:r>
      <w:r>
        <w:rPr>
          <w:rFonts w:eastAsia="Calibri"/>
          <w:sz w:val="24"/>
          <w:szCs w:val="24"/>
          <w:lang w:val="sr-Cyrl-RS"/>
        </w:rPr>
        <w:t>С</w:t>
      </w:r>
      <w:r w:rsidRPr="00192893">
        <w:rPr>
          <w:rFonts w:eastAsia="Calibri"/>
          <w:sz w:val="24"/>
          <w:szCs w:val="24"/>
          <w:lang w:val="en-GB"/>
        </w:rPr>
        <w:t xml:space="preserve">купштина општине Медвеђа на седници одржаној дана </w:t>
      </w:r>
      <w:r>
        <w:rPr>
          <w:rFonts w:eastAsia="Calibri"/>
          <w:sz w:val="24"/>
          <w:szCs w:val="24"/>
          <w:lang w:val="sr-Cyrl-RS"/>
        </w:rPr>
        <w:t xml:space="preserve">20. децембра  2022. </w:t>
      </w:r>
      <w:r w:rsidRPr="00192893">
        <w:rPr>
          <w:rFonts w:eastAsia="Calibri"/>
          <w:sz w:val="24"/>
          <w:szCs w:val="24"/>
          <w:lang w:val="en-GB"/>
        </w:rPr>
        <w:t>године, дон</w:t>
      </w:r>
      <w:r>
        <w:rPr>
          <w:rFonts w:eastAsia="Calibri"/>
          <w:sz w:val="24"/>
          <w:szCs w:val="24"/>
          <w:lang w:val="sr-Cyrl-RS"/>
        </w:rPr>
        <w:t>о</w:t>
      </w:r>
      <w:r>
        <w:rPr>
          <w:rFonts w:eastAsia="Calibri"/>
          <w:sz w:val="24"/>
          <w:szCs w:val="24"/>
          <w:lang w:val="en-GB"/>
        </w:rPr>
        <w:t>с</w:t>
      </w:r>
      <w:r>
        <w:rPr>
          <w:rFonts w:eastAsia="Calibri"/>
          <w:sz w:val="24"/>
          <w:szCs w:val="24"/>
          <w:lang w:val="sr-Cyrl-RS"/>
        </w:rPr>
        <w:t>и</w:t>
      </w:r>
    </w:p>
    <w:p w:rsidR="00C15ED5" w:rsidRPr="00192893" w:rsidRDefault="00C15ED5" w:rsidP="00C15ED5">
      <w:pPr>
        <w:spacing w:before="0"/>
        <w:jc w:val="left"/>
        <w:rPr>
          <w:rFonts w:eastAsia="Calibri"/>
          <w:sz w:val="24"/>
          <w:szCs w:val="24"/>
          <w:lang w:val="en-GB"/>
        </w:rPr>
      </w:pPr>
    </w:p>
    <w:p w:rsidR="00C15ED5" w:rsidRPr="00192893" w:rsidRDefault="00C15ED5" w:rsidP="00C15ED5">
      <w:pPr>
        <w:spacing w:before="0"/>
        <w:jc w:val="center"/>
        <w:rPr>
          <w:rFonts w:eastAsia="Calibri"/>
          <w:sz w:val="24"/>
          <w:szCs w:val="24"/>
          <w:lang w:val="en-GB"/>
        </w:rPr>
      </w:pPr>
      <w:r w:rsidRPr="00192893">
        <w:rPr>
          <w:rFonts w:eastAsia="Calibri"/>
          <w:sz w:val="24"/>
          <w:szCs w:val="24"/>
          <w:lang w:val="en-GB"/>
        </w:rPr>
        <w:t>ОДЛУКУ</w:t>
      </w:r>
    </w:p>
    <w:p w:rsidR="00C15ED5" w:rsidRPr="00192893" w:rsidRDefault="00C15ED5" w:rsidP="00C15ED5">
      <w:pPr>
        <w:spacing w:before="0"/>
        <w:jc w:val="center"/>
        <w:rPr>
          <w:rFonts w:eastAsia="Calibri"/>
          <w:sz w:val="24"/>
          <w:szCs w:val="24"/>
          <w:lang w:val="en-GB"/>
        </w:rPr>
      </w:pPr>
      <w:r w:rsidRPr="00192893">
        <w:rPr>
          <w:rFonts w:eastAsia="Calibri"/>
          <w:sz w:val="24"/>
          <w:szCs w:val="24"/>
          <w:lang w:val="en-GB"/>
        </w:rPr>
        <w:t>О РЕГРЕСИРАЊУ ТРОШКОВА ПРЕВОЗА И СМЕШТАЈА</w:t>
      </w:r>
    </w:p>
    <w:p w:rsidR="00C15ED5" w:rsidRPr="00192893" w:rsidRDefault="00C15ED5" w:rsidP="00C15ED5">
      <w:pPr>
        <w:spacing w:before="0"/>
        <w:jc w:val="center"/>
        <w:rPr>
          <w:rFonts w:eastAsia="Calibri"/>
          <w:sz w:val="24"/>
          <w:szCs w:val="24"/>
          <w:lang w:val="en-GB"/>
        </w:rPr>
      </w:pPr>
      <w:r w:rsidRPr="00192893">
        <w:rPr>
          <w:rFonts w:eastAsia="Calibri"/>
          <w:sz w:val="24"/>
          <w:szCs w:val="24"/>
          <w:lang w:val="en-GB"/>
        </w:rPr>
        <w:t>ДЕЦЕ И УЧЕНИКА</w:t>
      </w:r>
    </w:p>
    <w:p w:rsidR="00C15ED5" w:rsidRPr="00192893" w:rsidRDefault="00C15ED5" w:rsidP="00C15ED5">
      <w:pPr>
        <w:spacing w:before="0"/>
        <w:jc w:val="center"/>
        <w:rPr>
          <w:rFonts w:eastAsia="Calibri"/>
          <w:sz w:val="24"/>
          <w:szCs w:val="24"/>
          <w:lang w:val="en-GB"/>
        </w:rPr>
      </w:pPr>
    </w:p>
    <w:p w:rsidR="00C15ED5" w:rsidRPr="00192893" w:rsidRDefault="00C15ED5" w:rsidP="00C15ED5">
      <w:pPr>
        <w:spacing w:before="0"/>
        <w:jc w:val="center"/>
        <w:rPr>
          <w:rFonts w:eastAsia="Calibri"/>
          <w:sz w:val="24"/>
          <w:szCs w:val="24"/>
          <w:lang w:val="en-GB"/>
        </w:rPr>
      </w:pPr>
      <w:r w:rsidRPr="00192893">
        <w:rPr>
          <w:rFonts w:eastAsia="Calibri"/>
          <w:sz w:val="24"/>
          <w:szCs w:val="24"/>
          <w:lang w:val="en-GB"/>
        </w:rPr>
        <w:t>I ОСНОВНЕ ОДРЕДБЕ</w:t>
      </w:r>
    </w:p>
    <w:p w:rsidR="00C15ED5" w:rsidRPr="00192893" w:rsidRDefault="00C15ED5" w:rsidP="00C15ED5">
      <w:pPr>
        <w:spacing w:before="0"/>
        <w:jc w:val="left"/>
        <w:rPr>
          <w:rFonts w:eastAsia="Calibri"/>
          <w:sz w:val="24"/>
          <w:szCs w:val="24"/>
          <w:lang w:val="en-GB"/>
        </w:rPr>
      </w:pPr>
    </w:p>
    <w:p w:rsidR="00C15ED5" w:rsidRPr="00192893" w:rsidRDefault="00C15ED5" w:rsidP="00C15ED5">
      <w:pPr>
        <w:spacing w:before="0"/>
        <w:jc w:val="center"/>
        <w:rPr>
          <w:rFonts w:eastAsia="Calibri"/>
          <w:sz w:val="24"/>
          <w:szCs w:val="24"/>
          <w:lang w:val="en-GB"/>
        </w:rPr>
      </w:pPr>
      <w:r w:rsidRPr="00192893">
        <w:rPr>
          <w:rFonts w:eastAsia="Calibri"/>
          <w:sz w:val="24"/>
          <w:szCs w:val="24"/>
          <w:lang w:val="en-GB"/>
        </w:rPr>
        <w:t>Члан 1.</w:t>
      </w:r>
    </w:p>
    <w:p w:rsidR="00C15ED5" w:rsidRPr="00192893" w:rsidRDefault="00C15ED5" w:rsidP="00C15ED5">
      <w:pPr>
        <w:spacing w:before="0"/>
        <w:jc w:val="left"/>
        <w:rPr>
          <w:rFonts w:eastAsia="Calibri"/>
          <w:sz w:val="24"/>
          <w:szCs w:val="24"/>
          <w:lang w:val="en-GB"/>
        </w:rPr>
      </w:pPr>
    </w:p>
    <w:p w:rsidR="00C15ED5" w:rsidRPr="00192893" w:rsidRDefault="00C15ED5" w:rsidP="00C15ED5">
      <w:pPr>
        <w:spacing w:before="0"/>
        <w:jc w:val="left"/>
        <w:rPr>
          <w:rFonts w:eastAsia="Calibri"/>
          <w:sz w:val="24"/>
          <w:szCs w:val="24"/>
          <w:lang w:val="en-GB"/>
        </w:rPr>
      </w:pPr>
      <w:r w:rsidRPr="00192893">
        <w:rPr>
          <w:rFonts w:eastAsia="Calibri"/>
          <w:sz w:val="24"/>
          <w:szCs w:val="24"/>
          <w:lang w:val="en-GB"/>
        </w:rPr>
        <w:tab/>
        <w:t>Одлуком о регресирању трошкова превоза и смештаја деце и ученика (у даљем тексту: Одлука) уређују се услови и начин обезбеђивања:</w:t>
      </w:r>
    </w:p>
    <w:p w:rsidR="00C15ED5" w:rsidRPr="00192893" w:rsidRDefault="00C15ED5" w:rsidP="00C15ED5">
      <w:pPr>
        <w:spacing w:before="0"/>
        <w:jc w:val="left"/>
        <w:rPr>
          <w:rFonts w:eastAsia="Calibri"/>
          <w:sz w:val="24"/>
          <w:szCs w:val="24"/>
          <w:lang w:val="en-GB"/>
        </w:rPr>
      </w:pPr>
    </w:p>
    <w:p w:rsidR="00C15ED5" w:rsidRPr="00192893" w:rsidRDefault="00C15ED5" w:rsidP="00C15ED5">
      <w:pPr>
        <w:numPr>
          <w:ilvl w:val="0"/>
          <w:numId w:val="4"/>
        </w:numPr>
        <w:spacing w:before="0" w:after="160"/>
        <w:jc w:val="left"/>
        <w:rPr>
          <w:rFonts w:eastAsia="Calibri"/>
          <w:strike/>
          <w:sz w:val="24"/>
          <w:szCs w:val="24"/>
          <w:lang w:val="en-GB"/>
        </w:rPr>
      </w:pPr>
      <w:r w:rsidRPr="00192893">
        <w:rPr>
          <w:rFonts w:eastAsia="Calibri"/>
          <w:sz w:val="24"/>
          <w:szCs w:val="24"/>
          <w:lang w:val="en-GB"/>
        </w:rPr>
        <w:t>превоза деце и њихових пратилаца ради похађања припремног предшколског програма за удаљеност од места пребивалишта детета до седишта најближег издвојеног одељења Предшколске установе.</w:t>
      </w:r>
      <w:r w:rsidRPr="00192893">
        <w:rPr>
          <w:rFonts w:eastAsia="Calibri"/>
          <w:sz w:val="24"/>
          <w:szCs w:val="24"/>
          <w:u w:val="single"/>
          <w:lang w:val="en-GB"/>
        </w:rPr>
        <w:t xml:space="preserve"> </w:t>
      </w:r>
    </w:p>
    <w:p w:rsidR="00C15ED5" w:rsidRPr="00192893" w:rsidRDefault="00C15ED5" w:rsidP="00C15ED5">
      <w:pPr>
        <w:numPr>
          <w:ilvl w:val="0"/>
          <w:numId w:val="4"/>
        </w:numPr>
        <w:spacing w:before="0" w:after="160"/>
        <w:jc w:val="left"/>
        <w:rPr>
          <w:rFonts w:eastAsia="Calibri"/>
          <w:sz w:val="24"/>
          <w:szCs w:val="24"/>
          <w:lang w:val="en-GB"/>
        </w:rPr>
      </w:pPr>
      <w:r w:rsidRPr="00192893">
        <w:rPr>
          <w:rFonts w:eastAsia="Calibri"/>
          <w:sz w:val="24"/>
          <w:szCs w:val="24"/>
          <w:lang w:val="en-GB"/>
        </w:rPr>
        <w:t>превоза ученика основне школе за удаљеност од места пребивалишта ученика до седишта најближе школе, односно истуреног одељења.</w:t>
      </w:r>
    </w:p>
    <w:p w:rsidR="00C15ED5" w:rsidRPr="00192893" w:rsidRDefault="00C15ED5" w:rsidP="00C15ED5">
      <w:pPr>
        <w:numPr>
          <w:ilvl w:val="0"/>
          <w:numId w:val="4"/>
        </w:numPr>
        <w:spacing w:before="0" w:after="160"/>
        <w:jc w:val="left"/>
        <w:rPr>
          <w:rFonts w:eastAsia="Calibri"/>
          <w:sz w:val="24"/>
          <w:szCs w:val="24"/>
          <w:lang w:val="en-GB"/>
        </w:rPr>
      </w:pPr>
      <w:r w:rsidRPr="00192893">
        <w:rPr>
          <w:rFonts w:eastAsia="Calibri"/>
          <w:sz w:val="24"/>
          <w:szCs w:val="24"/>
          <w:lang w:val="en-GB"/>
        </w:rPr>
        <w:t xml:space="preserve"> превоза, смештаја и исхране деце и ученика са сметњама у развоју и инвалидитетом и њихових пратилаца, без обзира на удаљеност места становања од школе.</w:t>
      </w:r>
    </w:p>
    <w:p w:rsidR="00C15ED5" w:rsidRPr="00192893" w:rsidRDefault="00C15ED5" w:rsidP="00C15ED5">
      <w:pPr>
        <w:numPr>
          <w:ilvl w:val="0"/>
          <w:numId w:val="4"/>
        </w:numPr>
        <w:spacing w:before="0" w:after="160"/>
        <w:jc w:val="left"/>
        <w:rPr>
          <w:rFonts w:eastAsia="Calibri"/>
          <w:sz w:val="24"/>
          <w:szCs w:val="24"/>
          <w:lang w:val="en-GB"/>
        </w:rPr>
      </w:pPr>
      <w:r w:rsidRPr="00192893">
        <w:rPr>
          <w:rFonts w:eastAsia="Calibri"/>
          <w:sz w:val="24"/>
          <w:szCs w:val="24"/>
          <w:lang w:val="en-GB"/>
        </w:rPr>
        <w:t>превоза ученика на републичка и међународна такмичења која су предвиђена календаром такмичења и смотри утврђеним од стране ресорног министарства.</w:t>
      </w:r>
    </w:p>
    <w:p w:rsidR="00C15ED5" w:rsidRPr="00192893" w:rsidRDefault="00C15ED5" w:rsidP="00C15ED5">
      <w:pPr>
        <w:spacing w:before="0"/>
        <w:jc w:val="left"/>
        <w:rPr>
          <w:rFonts w:eastAsia="Calibri"/>
          <w:sz w:val="24"/>
          <w:szCs w:val="24"/>
          <w:lang w:val="en-GB"/>
        </w:rPr>
      </w:pPr>
    </w:p>
    <w:p w:rsidR="00C15ED5" w:rsidRPr="00192893" w:rsidRDefault="00C15ED5" w:rsidP="00C15ED5">
      <w:pPr>
        <w:spacing w:before="0"/>
        <w:jc w:val="center"/>
        <w:rPr>
          <w:rFonts w:eastAsia="Calibri"/>
          <w:sz w:val="24"/>
          <w:szCs w:val="24"/>
          <w:lang w:val="en-GB"/>
        </w:rPr>
      </w:pPr>
      <w:r w:rsidRPr="00192893">
        <w:rPr>
          <w:rFonts w:eastAsia="Calibri"/>
          <w:sz w:val="24"/>
          <w:szCs w:val="24"/>
          <w:lang w:val="en-GB"/>
        </w:rPr>
        <w:t>Члан 2.</w:t>
      </w:r>
    </w:p>
    <w:p w:rsidR="00C15ED5" w:rsidRPr="00192893" w:rsidRDefault="00C15ED5" w:rsidP="00C15ED5">
      <w:pPr>
        <w:spacing w:before="0"/>
        <w:jc w:val="center"/>
        <w:rPr>
          <w:rFonts w:eastAsia="Calibri"/>
          <w:sz w:val="24"/>
          <w:szCs w:val="24"/>
          <w:lang w:val="en-GB"/>
        </w:rPr>
      </w:pPr>
    </w:p>
    <w:p w:rsidR="00C15ED5" w:rsidRPr="00192893" w:rsidRDefault="00C15ED5" w:rsidP="00C15ED5">
      <w:pPr>
        <w:spacing w:before="0"/>
        <w:rPr>
          <w:rFonts w:eastAsia="Calibri"/>
          <w:sz w:val="24"/>
          <w:szCs w:val="24"/>
          <w:lang w:val="en-GB"/>
        </w:rPr>
      </w:pPr>
      <w:r w:rsidRPr="00192893">
        <w:rPr>
          <w:rFonts w:eastAsia="Calibri"/>
          <w:sz w:val="24"/>
          <w:szCs w:val="24"/>
          <w:lang w:val="en-GB"/>
        </w:rPr>
        <w:tab/>
        <w:t>Регресирање трошкова превоза подразумева регресирање трошкова месечне аутобуске карте преносом средстава превозницима у јавном превозу који су изабрани у поступку јавне набавке.</w:t>
      </w:r>
    </w:p>
    <w:p w:rsidR="00C15ED5" w:rsidRPr="00192893" w:rsidRDefault="00C15ED5" w:rsidP="00C15ED5">
      <w:pPr>
        <w:spacing w:before="0"/>
        <w:rPr>
          <w:rFonts w:eastAsia="Calibri"/>
          <w:sz w:val="24"/>
          <w:szCs w:val="24"/>
          <w:lang w:val="en-GB"/>
        </w:rPr>
      </w:pPr>
      <w:r w:rsidRPr="00192893">
        <w:rPr>
          <w:rFonts w:eastAsia="Calibri"/>
          <w:sz w:val="24"/>
          <w:szCs w:val="24"/>
          <w:lang w:val="en-GB"/>
        </w:rPr>
        <w:tab/>
        <w:t>Изузетно, регресирани трошкови превоза за дете са сметњама у развоју и његовог пратиоца могу се исплатити у готовини, до висине месечне аутобуске карте, ако користе сопствени превоз у складу са Одлуком.</w:t>
      </w:r>
    </w:p>
    <w:p w:rsidR="00C15ED5" w:rsidRPr="00192893" w:rsidRDefault="00C15ED5" w:rsidP="00C15ED5">
      <w:pPr>
        <w:spacing w:before="0"/>
        <w:jc w:val="left"/>
        <w:rPr>
          <w:rFonts w:eastAsia="Calibri"/>
          <w:sz w:val="24"/>
          <w:szCs w:val="24"/>
          <w:lang w:val="en-GB"/>
        </w:rPr>
      </w:pPr>
    </w:p>
    <w:p w:rsidR="00C15ED5" w:rsidRPr="00192893" w:rsidRDefault="00C15ED5" w:rsidP="00C15ED5">
      <w:pPr>
        <w:spacing w:before="0"/>
        <w:jc w:val="center"/>
        <w:rPr>
          <w:rFonts w:eastAsia="Calibri"/>
          <w:sz w:val="24"/>
          <w:szCs w:val="24"/>
          <w:lang w:val="en-GB"/>
        </w:rPr>
      </w:pPr>
      <w:r w:rsidRPr="00192893">
        <w:rPr>
          <w:rFonts w:eastAsia="Calibri"/>
          <w:sz w:val="24"/>
          <w:szCs w:val="24"/>
          <w:lang w:val="en-GB"/>
        </w:rPr>
        <w:t>Члан 3.</w:t>
      </w:r>
    </w:p>
    <w:p w:rsidR="00C15ED5" w:rsidRPr="00192893" w:rsidRDefault="00C15ED5" w:rsidP="00C15ED5">
      <w:pPr>
        <w:spacing w:before="0"/>
        <w:jc w:val="left"/>
        <w:rPr>
          <w:rFonts w:eastAsia="Calibri"/>
          <w:sz w:val="24"/>
          <w:szCs w:val="24"/>
          <w:lang w:val="en-GB"/>
        </w:rPr>
      </w:pPr>
    </w:p>
    <w:p w:rsidR="00C15ED5" w:rsidRPr="00192893" w:rsidRDefault="00C15ED5" w:rsidP="00C15ED5">
      <w:pPr>
        <w:spacing w:before="0"/>
        <w:rPr>
          <w:rFonts w:eastAsia="Calibri"/>
          <w:sz w:val="24"/>
          <w:szCs w:val="24"/>
          <w:lang w:val="en-GB"/>
        </w:rPr>
      </w:pPr>
      <w:r w:rsidRPr="00192893">
        <w:rPr>
          <w:rFonts w:eastAsia="Calibri"/>
          <w:sz w:val="24"/>
          <w:szCs w:val="24"/>
          <w:lang w:val="en-GB"/>
        </w:rPr>
        <w:tab/>
        <w:t xml:space="preserve">Корисник права на регресирање трошкова превоза и смештаја је дете које похађа припремни предшколски програм , ученик и дете са сметњама у развоју и његов пратилац. </w:t>
      </w:r>
    </w:p>
    <w:p w:rsidR="00C15ED5" w:rsidRPr="00192893" w:rsidRDefault="00C15ED5" w:rsidP="00C15ED5">
      <w:pPr>
        <w:spacing w:before="0"/>
        <w:jc w:val="left"/>
        <w:rPr>
          <w:rFonts w:eastAsia="Calibri"/>
          <w:sz w:val="24"/>
          <w:szCs w:val="24"/>
          <w:lang w:val="en-GB"/>
        </w:rPr>
      </w:pPr>
      <w:r w:rsidRPr="00192893">
        <w:rPr>
          <w:rFonts w:eastAsia="Calibri"/>
          <w:sz w:val="24"/>
          <w:szCs w:val="24"/>
          <w:lang w:val="en-GB"/>
        </w:rPr>
        <w:lastRenderedPageBreak/>
        <w:tab/>
      </w:r>
    </w:p>
    <w:p w:rsidR="00C15ED5" w:rsidRPr="00192893" w:rsidRDefault="00C15ED5" w:rsidP="00C15ED5">
      <w:pPr>
        <w:spacing w:before="0"/>
        <w:jc w:val="center"/>
        <w:rPr>
          <w:rFonts w:eastAsia="Calibri"/>
          <w:sz w:val="24"/>
          <w:szCs w:val="24"/>
          <w:lang w:val="en-GB"/>
        </w:rPr>
      </w:pPr>
      <w:r w:rsidRPr="00192893">
        <w:rPr>
          <w:rFonts w:eastAsia="Calibri"/>
          <w:sz w:val="24"/>
          <w:szCs w:val="24"/>
          <w:lang w:val="en-GB"/>
        </w:rPr>
        <w:t>Члан 4.</w:t>
      </w:r>
    </w:p>
    <w:p w:rsidR="00C15ED5" w:rsidRPr="00192893" w:rsidRDefault="00C15ED5" w:rsidP="00C15ED5">
      <w:pPr>
        <w:spacing w:before="0"/>
        <w:jc w:val="left"/>
        <w:rPr>
          <w:rFonts w:eastAsia="Calibri"/>
          <w:sz w:val="24"/>
          <w:szCs w:val="24"/>
          <w:lang w:val="en-GB"/>
        </w:rPr>
      </w:pPr>
    </w:p>
    <w:p w:rsidR="00C15ED5" w:rsidRPr="00192893" w:rsidRDefault="00C15ED5" w:rsidP="00C15ED5">
      <w:pPr>
        <w:spacing w:before="0"/>
        <w:rPr>
          <w:rFonts w:eastAsia="Calibri"/>
          <w:sz w:val="24"/>
          <w:szCs w:val="24"/>
          <w:lang w:val="en-GB"/>
        </w:rPr>
      </w:pPr>
      <w:r w:rsidRPr="00192893">
        <w:rPr>
          <w:rFonts w:eastAsia="Calibri"/>
          <w:sz w:val="24"/>
          <w:szCs w:val="24"/>
          <w:lang w:val="en-GB"/>
        </w:rPr>
        <w:tab/>
        <w:t>Регресирање трошкова превоза и смештаја вршиће се од 01. септембра до краја наставне године.</w:t>
      </w:r>
    </w:p>
    <w:p w:rsidR="00C15ED5" w:rsidRPr="00192893" w:rsidRDefault="00C15ED5" w:rsidP="00C15ED5">
      <w:pPr>
        <w:spacing w:before="0"/>
        <w:jc w:val="left"/>
        <w:rPr>
          <w:rFonts w:eastAsia="Calibri"/>
          <w:sz w:val="24"/>
          <w:szCs w:val="24"/>
          <w:lang w:val="en-GB"/>
        </w:rPr>
      </w:pPr>
    </w:p>
    <w:p w:rsidR="00C15ED5" w:rsidRPr="00192893" w:rsidRDefault="00C15ED5" w:rsidP="00C15ED5">
      <w:pPr>
        <w:spacing w:before="0"/>
        <w:jc w:val="center"/>
        <w:rPr>
          <w:rFonts w:eastAsia="Calibri"/>
          <w:sz w:val="24"/>
          <w:szCs w:val="24"/>
          <w:lang w:val="en-GB"/>
        </w:rPr>
      </w:pPr>
      <w:r w:rsidRPr="00192893">
        <w:rPr>
          <w:rFonts w:eastAsia="Calibri"/>
          <w:sz w:val="24"/>
          <w:szCs w:val="24"/>
          <w:lang w:val="en-GB"/>
        </w:rPr>
        <w:t>Члан 5.</w:t>
      </w:r>
    </w:p>
    <w:p w:rsidR="00C15ED5" w:rsidRPr="00192893" w:rsidRDefault="00C15ED5" w:rsidP="00C15ED5">
      <w:pPr>
        <w:spacing w:before="0"/>
        <w:jc w:val="left"/>
        <w:rPr>
          <w:rFonts w:eastAsia="Calibri"/>
          <w:sz w:val="24"/>
          <w:szCs w:val="24"/>
          <w:lang w:val="en-GB"/>
        </w:rPr>
      </w:pPr>
    </w:p>
    <w:p w:rsidR="00C15ED5" w:rsidRPr="00192893" w:rsidRDefault="00C15ED5" w:rsidP="00C15ED5">
      <w:pPr>
        <w:spacing w:before="0"/>
        <w:jc w:val="left"/>
        <w:rPr>
          <w:rFonts w:eastAsia="Calibri"/>
          <w:sz w:val="24"/>
          <w:szCs w:val="24"/>
          <w:lang w:val="en-GB"/>
        </w:rPr>
      </w:pPr>
      <w:r w:rsidRPr="00192893">
        <w:rPr>
          <w:rFonts w:eastAsia="Calibri"/>
          <w:sz w:val="24"/>
          <w:szCs w:val="24"/>
          <w:lang w:val="en-GB"/>
        </w:rPr>
        <w:tab/>
        <w:t xml:space="preserve">У буџету општине Медвеђа обезбеђују се средства из члана 1. Одлуке. </w:t>
      </w:r>
    </w:p>
    <w:p w:rsidR="00C15ED5" w:rsidRPr="00192893" w:rsidRDefault="00C15ED5" w:rsidP="00C15ED5">
      <w:pPr>
        <w:spacing w:before="0"/>
        <w:jc w:val="left"/>
        <w:rPr>
          <w:rFonts w:eastAsia="Calibri"/>
          <w:sz w:val="24"/>
          <w:szCs w:val="24"/>
          <w:lang w:val="en-GB"/>
        </w:rPr>
      </w:pPr>
    </w:p>
    <w:p w:rsidR="00C15ED5" w:rsidRPr="00192893" w:rsidRDefault="00C15ED5" w:rsidP="00C15ED5">
      <w:pPr>
        <w:spacing w:before="0"/>
        <w:jc w:val="center"/>
        <w:rPr>
          <w:rFonts w:eastAsia="Calibri"/>
          <w:sz w:val="24"/>
          <w:szCs w:val="24"/>
          <w:lang w:val="en-GB"/>
        </w:rPr>
      </w:pPr>
      <w:r w:rsidRPr="00192893">
        <w:rPr>
          <w:rFonts w:eastAsia="Calibri"/>
          <w:sz w:val="24"/>
          <w:szCs w:val="24"/>
          <w:lang w:val="en-GB"/>
        </w:rPr>
        <w:t>Члан 6.</w:t>
      </w:r>
    </w:p>
    <w:p w:rsidR="00C15ED5" w:rsidRPr="00192893" w:rsidRDefault="00C15ED5" w:rsidP="00C15ED5">
      <w:pPr>
        <w:spacing w:before="0"/>
        <w:jc w:val="left"/>
        <w:rPr>
          <w:rFonts w:eastAsia="Calibri"/>
          <w:sz w:val="24"/>
          <w:szCs w:val="24"/>
          <w:lang w:val="en-GB"/>
        </w:rPr>
      </w:pPr>
      <w:r w:rsidRPr="00192893">
        <w:rPr>
          <w:rFonts w:eastAsia="Calibri"/>
          <w:sz w:val="24"/>
          <w:szCs w:val="24"/>
          <w:lang w:val="en-GB"/>
        </w:rPr>
        <w:tab/>
      </w:r>
    </w:p>
    <w:p w:rsidR="00C15ED5" w:rsidRPr="00192893" w:rsidRDefault="00C15ED5" w:rsidP="00C15ED5">
      <w:pPr>
        <w:spacing w:before="0"/>
        <w:rPr>
          <w:rFonts w:eastAsia="Calibri"/>
          <w:sz w:val="24"/>
          <w:szCs w:val="24"/>
          <w:lang w:val="en-GB"/>
        </w:rPr>
      </w:pPr>
      <w:r w:rsidRPr="00192893">
        <w:rPr>
          <w:rFonts w:eastAsia="Calibri"/>
          <w:sz w:val="24"/>
          <w:szCs w:val="24"/>
          <w:lang w:val="en-GB"/>
        </w:rPr>
        <w:tab/>
        <w:t>Општинска управа закључује уговор са одговарајућом образовном установом  за смештај и исхрану ученика са сметњама у развоју и инвалидитетом.</w:t>
      </w:r>
    </w:p>
    <w:p w:rsidR="00C15ED5" w:rsidRPr="00192893" w:rsidRDefault="00C15ED5" w:rsidP="00C15ED5">
      <w:pPr>
        <w:spacing w:before="0"/>
        <w:rPr>
          <w:rFonts w:eastAsia="Calibri"/>
          <w:color w:val="FF0000"/>
          <w:sz w:val="24"/>
          <w:szCs w:val="24"/>
          <w:lang w:val="en-GB"/>
        </w:rPr>
      </w:pPr>
      <w:r w:rsidRPr="00192893">
        <w:rPr>
          <w:rFonts w:eastAsia="Calibri"/>
          <w:color w:val="FF0000"/>
          <w:sz w:val="24"/>
          <w:szCs w:val="24"/>
          <w:lang w:val="en-GB"/>
        </w:rPr>
        <w:tab/>
      </w:r>
    </w:p>
    <w:p w:rsidR="00C15ED5" w:rsidRPr="00192893" w:rsidRDefault="00C15ED5" w:rsidP="00C15ED5">
      <w:pPr>
        <w:spacing w:before="0"/>
        <w:jc w:val="left"/>
        <w:rPr>
          <w:rFonts w:eastAsia="Calibri"/>
          <w:sz w:val="24"/>
          <w:szCs w:val="24"/>
          <w:lang w:val="en-GB"/>
        </w:rPr>
      </w:pPr>
    </w:p>
    <w:p w:rsidR="00C15ED5" w:rsidRPr="00192893" w:rsidRDefault="00C15ED5" w:rsidP="00C15ED5">
      <w:pPr>
        <w:spacing w:before="0"/>
        <w:jc w:val="center"/>
        <w:rPr>
          <w:rFonts w:eastAsia="Calibri"/>
          <w:sz w:val="24"/>
          <w:szCs w:val="24"/>
          <w:lang w:val="en-GB"/>
        </w:rPr>
      </w:pPr>
      <w:r w:rsidRPr="00192893">
        <w:rPr>
          <w:rFonts w:eastAsia="Calibri"/>
          <w:sz w:val="24"/>
          <w:szCs w:val="24"/>
          <w:lang w:val="en-GB"/>
        </w:rPr>
        <w:t>II. ПРАВА И ОБАВЕЗЕ</w:t>
      </w:r>
    </w:p>
    <w:p w:rsidR="00C15ED5" w:rsidRPr="00192893" w:rsidRDefault="00C15ED5" w:rsidP="00C15ED5">
      <w:pPr>
        <w:spacing w:before="0"/>
        <w:jc w:val="left"/>
        <w:rPr>
          <w:rFonts w:eastAsia="Calibri"/>
          <w:sz w:val="24"/>
          <w:szCs w:val="24"/>
          <w:lang w:val="en-GB"/>
        </w:rPr>
      </w:pPr>
      <w:r w:rsidRPr="00192893">
        <w:rPr>
          <w:rFonts w:eastAsia="Calibri"/>
          <w:sz w:val="24"/>
          <w:szCs w:val="24"/>
          <w:lang w:val="en-GB"/>
        </w:rPr>
        <w:tab/>
      </w:r>
    </w:p>
    <w:p w:rsidR="00C15ED5" w:rsidRPr="00192893" w:rsidRDefault="00C15ED5" w:rsidP="00C15ED5">
      <w:pPr>
        <w:spacing w:before="0"/>
        <w:jc w:val="center"/>
        <w:rPr>
          <w:rFonts w:eastAsia="Calibri"/>
          <w:sz w:val="24"/>
          <w:szCs w:val="24"/>
          <w:lang w:val="en-GB"/>
        </w:rPr>
      </w:pPr>
      <w:r w:rsidRPr="00192893">
        <w:rPr>
          <w:rFonts w:eastAsia="Calibri"/>
          <w:sz w:val="24"/>
          <w:szCs w:val="24"/>
          <w:lang w:val="en-GB"/>
        </w:rPr>
        <w:t>Члан 7.</w:t>
      </w:r>
    </w:p>
    <w:p w:rsidR="00C15ED5" w:rsidRPr="00192893" w:rsidRDefault="00C15ED5" w:rsidP="00C15ED5">
      <w:pPr>
        <w:spacing w:before="0"/>
        <w:jc w:val="center"/>
        <w:rPr>
          <w:rFonts w:eastAsia="Calibri"/>
          <w:sz w:val="24"/>
          <w:szCs w:val="24"/>
          <w:lang w:val="en-GB"/>
        </w:rPr>
      </w:pPr>
    </w:p>
    <w:p w:rsidR="00C15ED5" w:rsidRPr="00192893" w:rsidRDefault="00C15ED5" w:rsidP="00C15ED5">
      <w:pPr>
        <w:spacing w:before="0"/>
        <w:ind w:firstLine="567"/>
        <w:jc w:val="left"/>
        <w:rPr>
          <w:rFonts w:eastAsia="Calibri"/>
          <w:sz w:val="24"/>
          <w:szCs w:val="24"/>
          <w:lang w:val="en-GB"/>
        </w:rPr>
      </w:pPr>
      <w:r w:rsidRPr="00192893">
        <w:rPr>
          <w:rFonts w:eastAsia="Calibri"/>
          <w:sz w:val="24"/>
          <w:szCs w:val="24"/>
          <w:lang w:val="en-GB"/>
        </w:rPr>
        <w:t>Право на регресирање трошкова превоза имају:</w:t>
      </w:r>
    </w:p>
    <w:p w:rsidR="00C15ED5" w:rsidRPr="00192893" w:rsidRDefault="00C15ED5" w:rsidP="00C15ED5">
      <w:pPr>
        <w:spacing w:before="0"/>
        <w:jc w:val="left"/>
        <w:rPr>
          <w:rFonts w:eastAsia="Calibri"/>
          <w:sz w:val="24"/>
          <w:szCs w:val="24"/>
          <w:lang w:val="en-GB"/>
        </w:rPr>
      </w:pPr>
    </w:p>
    <w:p w:rsidR="00C15ED5" w:rsidRPr="00192893" w:rsidRDefault="00C15ED5" w:rsidP="00C15ED5">
      <w:pPr>
        <w:spacing w:before="0"/>
        <w:jc w:val="left"/>
        <w:rPr>
          <w:rFonts w:eastAsia="Calibri"/>
          <w:sz w:val="24"/>
          <w:szCs w:val="24"/>
          <w:lang w:val="en-GB"/>
        </w:rPr>
      </w:pPr>
      <w:r w:rsidRPr="00192893">
        <w:rPr>
          <w:rFonts w:eastAsia="Calibri"/>
          <w:sz w:val="24"/>
          <w:szCs w:val="24"/>
          <w:lang w:val="en-GB"/>
        </w:rPr>
        <w:t>1. деца и њихови пратиоци ради похађања припремног предшколског програма за удаљеност од места пребивалишта детета до седишта најближег издвојеног одељења Предшколске установе,</w:t>
      </w:r>
    </w:p>
    <w:p w:rsidR="00C15ED5" w:rsidRPr="00192893" w:rsidRDefault="00C15ED5" w:rsidP="00C15ED5">
      <w:pPr>
        <w:spacing w:before="0"/>
        <w:jc w:val="left"/>
        <w:rPr>
          <w:rFonts w:eastAsia="Calibri"/>
          <w:sz w:val="24"/>
          <w:szCs w:val="24"/>
          <w:lang w:val="en-GB"/>
        </w:rPr>
      </w:pPr>
      <w:r w:rsidRPr="00192893">
        <w:rPr>
          <w:rFonts w:eastAsia="Calibri"/>
          <w:sz w:val="24"/>
          <w:szCs w:val="24"/>
          <w:lang w:val="en-GB"/>
        </w:rPr>
        <w:t>2. ученици основне школе за удаљеност од места пребивалишта ученика до седишта најближе школе, односно истуреног одељења.</w:t>
      </w:r>
    </w:p>
    <w:p w:rsidR="00C15ED5" w:rsidRPr="00192893" w:rsidRDefault="00C15ED5" w:rsidP="00C15ED5">
      <w:pPr>
        <w:spacing w:before="0"/>
        <w:jc w:val="left"/>
        <w:rPr>
          <w:rFonts w:eastAsia="Calibri"/>
          <w:sz w:val="24"/>
          <w:szCs w:val="24"/>
          <w:lang w:val="en-GB"/>
        </w:rPr>
      </w:pPr>
      <w:r w:rsidRPr="00192893">
        <w:rPr>
          <w:rFonts w:eastAsia="Calibri"/>
          <w:sz w:val="24"/>
          <w:szCs w:val="24"/>
          <w:lang w:val="en-GB"/>
        </w:rPr>
        <w:t xml:space="preserve">3. деца и ученици са сметњама у развоју и инвалидитетом и њихови пратиоци </w:t>
      </w:r>
    </w:p>
    <w:p w:rsidR="00C15ED5" w:rsidRPr="00192893" w:rsidRDefault="00C15ED5" w:rsidP="00C15ED5">
      <w:pPr>
        <w:spacing w:before="0"/>
        <w:jc w:val="left"/>
        <w:rPr>
          <w:rFonts w:eastAsia="Calibri"/>
          <w:sz w:val="24"/>
          <w:szCs w:val="24"/>
          <w:lang w:val="en-GB"/>
        </w:rPr>
      </w:pPr>
      <w:r w:rsidRPr="00192893">
        <w:rPr>
          <w:rFonts w:eastAsia="Calibri"/>
          <w:sz w:val="24"/>
          <w:szCs w:val="24"/>
          <w:lang w:val="en-GB"/>
        </w:rPr>
        <w:t>4. ученици са сметњама у развоју смештени у образовну установу са домом ученика и пратилац за викенд доласке.</w:t>
      </w:r>
    </w:p>
    <w:p w:rsidR="00C15ED5" w:rsidRPr="00192893" w:rsidRDefault="00C15ED5" w:rsidP="00C15ED5">
      <w:pPr>
        <w:spacing w:before="0"/>
        <w:jc w:val="left"/>
        <w:rPr>
          <w:rFonts w:eastAsia="Calibri"/>
          <w:sz w:val="24"/>
          <w:szCs w:val="24"/>
          <w:lang w:val="en-GB"/>
        </w:rPr>
      </w:pPr>
      <w:r w:rsidRPr="00192893">
        <w:rPr>
          <w:rFonts w:eastAsia="Calibri"/>
          <w:sz w:val="24"/>
          <w:szCs w:val="24"/>
          <w:lang w:val="en-GB"/>
        </w:rPr>
        <w:t>5. Ученици основне и средње школе ''Никола Тесла'' који учествују на такмичењима.</w:t>
      </w:r>
    </w:p>
    <w:p w:rsidR="00C15ED5" w:rsidRPr="00192893" w:rsidRDefault="00C15ED5" w:rsidP="00C15ED5">
      <w:pPr>
        <w:spacing w:before="0"/>
        <w:jc w:val="left"/>
        <w:rPr>
          <w:rFonts w:eastAsia="Calibri"/>
          <w:sz w:val="24"/>
          <w:szCs w:val="24"/>
          <w:lang w:val="en-GB"/>
        </w:rPr>
      </w:pPr>
    </w:p>
    <w:p w:rsidR="00C15ED5" w:rsidRPr="00192893" w:rsidRDefault="00C15ED5" w:rsidP="00C15ED5">
      <w:pPr>
        <w:spacing w:before="0"/>
        <w:jc w:val="center"/>
        <w:rPr>
          <w:rFonts w:eastAsia="Calibri"/>
          <w:sz w:val="24"/>
          <w:szCs w:val="24"/>
          <w:lang w:val="en-GB"/>
        </w:rPr>
      </w:pPr>
      <w:r w:rsidRPr="00192893">
        <w:rPr>
          <w:rFonts w:eastAsia="Calibri"/>
          <w:sz w:val="24"/>
          <w:szCs w:val="24"/>
          <w:lang w:val="en-GB"/>
        </w:rPr>
        <w:t>Члан 8.</w:t>
      </w:r>
    </w:p>
    <w:p w:rsidR="00C15ED5" w:rsidRPr="00192893" w:rsidRDefault="00C15ED5" w:rsidP="00C15ED5">
      <w:pPr>
        <w:spacing w:before="0"/>
        <w:jc w:val="left"/>
        <w:rPr>
          <w:rFonts w:eastAsia="Calibri"/>
          <w:sz w:val="24"/>
          <w:szCs w:val="24"/>
          <w:lang w:val="en-GB"/>
        </w:rPr>
      </w:pPr>
    </w:p>
    <w:p w:rsidR="00C15ED5" w:rsidRPr="00192893" w:rsidRDefault="00C15ED5" w:rsidP="00C15ED5">
      <w:pPr>
        <w:spacing w:before="0"/>
        <w:rPr>
          <w:rFonts w:eastAsia="Calibri"/>
          <w:sz w:val="24"/>
          <w:szCs w:val="24"/>
          <w:lang w:val="en-GB"/>
        </w:rPr>
      </w:pPr>
      <w:r w:rsidRPr="00192893">
        <w:rPr>
          <w:rFonts w:eastAsia="Calibri"/>
          <w:sz w:val="24"/>
          <w:szCs w:val="24"/>
          <w:lang w:val="en-GB"/>
        </w:rPr>
        <w:tab/>
        <w:t>Право на регресирање трошкова превоза у висини 100% цене месечне карте имају лица  из члана 1. Одлуке.</w:t>
      </w:r>
    </w:p>
    <w:p w:rsidR="00C15ED5" w:rsidRDefault="00C15ED5" w:rsidP="00C15ED5">
      <w:pPr>
        <w:spacing w:before="0"/>
        <w:jc w:val="left"/>
        <w:rPr>
          <w:rFonts w:eastAsia="Calibri"/>
          <w:sz w:val="24"/>
          <w:szCs w:val="24"/>
          <w:lang w:val="sr-Cyrl-RS"/>
        </w:rPr>
      </w:pPr>
    </w:p>
    <w:p w:rsidR="00C15ED5" w:rsidRDefault="00C15ED5" w:rsidP="00C15ED5">
      <w:pPr>
        <w:spacing w:before="0"/>
        <w:jc w:val="left"/>
        <w:rPr>
          <w:rFonts w:eastAsia="Calibri"/>
          <w:sz w:val="24"/>
          <w:szCs w:val="24"/>
          <w:lang w:val="sr-Cyrl-RS"/>
        </w:rPr>
      </w:pPr>
    </w:p>
    <w:p w:rsidR="00C15ED5" w:rsidRDefault="00C15ED5" w:rsidP="00C15ED5">
      <w:pPr>
        <w:spacing w:before="0"/>
        <w:jc w:val="left"/>
        <w:rPr>
          <w:rFonts w:eastAsia="Calibri"/>
          <w:sz w:val="24"/>
          <w:szCs w:val="24"/>
          <w:lang w:val="sr-Cyrl-RS"/>
        </w:rPr>
      </w:pPr>
    </w:p>
    <w:p w:rsidR="00C15ED5" w:rsidRDefault="00C15ED5" w:rsidP="00C15ED5">
      <w:pPr>
        <w:spacing w:before="0"/>
        <w:jc w:val="left"/>
        <w:rPr>
          <w:rFonts w:eastAsia="Calibri"/>
          <w:sz w:val="24"/>
          <w:szCs w:val="24"/>
          <w:lang w:val="sr-Cyrl-RS"/>
        </w:rPr>
      </w:pPr>
    </w:p>
    <w:p w:rsidR="00C15ED5" w:rsidRPr="00C15ED5" w:rsidRDefault="00C15ED5" w:rsidP="00C15ED5">
      <w:pPr>
        <w:spacing w:before="0"/>
        <w:jc w:val="left"/>
        <w:rPr>
          <w:rFonts w:eastAsia="Calibri"/>
          <w:sz w:val="24"/>
          <w:szCs w:val="24"/>
          <w:lang w:val="sr-Cyrl-RS"/>
        </w:rPr>
      </w:pPr>
    </w:p>
    <w:p w:rsidR="00C15ED5" w:rsidRPr="00192893" w:rsidRDefault="00C15ED5" w:rsidP="00C15ED5">
      <w:pPr>
        <w:spacing w:before="0"/>
        <w:jc w:val="center"/>
        <w:rPr>
          <w:rFonts w:eastAsia="Calibri"/>
          <w:sz w:val="24"/>
          <w:szCs w:val="24"/>
          <w:lang w:val="en-GB"/>
        </w:rPr>
      </w:pPr>
      <w:r w:rsidRPr="00192893">
        <w:rPr>
          <w:rFonts w:eastAsia="Calibri"/>
          <w:sz w:val="24"/>
          <w:szCs w:val="24"/>
          <w:lang w:val="en-GB"/>
        </w:rPr>
        <w:lastRenderedPageBreak/>
        <w:t>Члан 9.</w:t>
      </w:r>
    </w:p>
    <w:p w:rsidR="00C15ED5" w:rsidRPr="00192893" w:rsidRDefault="00C15ED5" w:rsidP="00C15ED5">
      <w:pPr>
        <w:spacing w:before="0"/>
        <w:jc w:val="left"/>
        <w:rPr>
          <w:rFonts w:eastAsia="Calibri"/>
          <w:sz w:val="24"/>
          <w:szCs w:val="24"/>
          <w:lang w:val="en-GB"/>
        </w:rPr>
      </w:pPr>
    </w:p>
    <w:p w:rsidR="00C15ED5" w:rsidRPr="00192893" w:rsidRDefault="00C15ED5" w:rsidP="00C15ED5">
      <w:pPr>
        <w:spacing w:before="0"/>
        <w:rPr>
          <w:rFonts w:eastAsia="Calibri"/>
          <w:sz w:val="24"/>
          <w:szCs w:val="24"/>
          <w:lang w:val="en-GB"/>
        </w:rPr>
      </w:pPr>
      <w:r w:rsidRPr="00192893">
        <w:rPr>
          <w:rFonts w:eastAsia="Calibri"/>
          <w:sz w:val="24"/>
          <w:szCs w:val="24"/>
          <w:lang w:val="en-GB"/>
        </w:rPr>
        <w:tab/>
        <w:t>Право на регресирање трошкова превоза имају деца са сметњама у развоју и инвалидитетом којима је, према мишљењу Интерресорне комисије за процену додатне образовне, здравствене и социјалне подршке деци и ученицима потребна помоћ.</w:t>
      </w:r>
    </w:p>
    <w:p w:rsidR="00C15ED5" w:rsidRPr="00192893" w:rsidRDefault="00C15ED5" w:rsidP="00C15ED5">
      <w:pPr>
        <w:spacing w:before="0"/>
        <w:rPr>
          <w:rFonts w:eastAsia="Calibri"/>
          <w:sz w:val="24"/>
          <w:szCs w:val="24"/>
          <w:lang w:val="en-GB"/>
        </w:rPr>
      </w:pPr>
      <w:r w:rsidRPr="00192893">
        <w:rPr>
          <w:rFonts w:eastAsia="Calibri"/>
          <w:sz w:val="24"/>
          <w:szCs w:val="24"/>
          <w:lang w:val="en-GB"/>
        </w:rPr>
        <w:tab/>
        <w:t>Зависно од броја дана похађања школе, уз потврду стручног радника, признаваће се трошкови у висини месечне карте или из разлога економичности  у висини броја долазака у установу.</w:t>
      </w:r>
    </w:p>
    <w:p w:rsidR="00C15ED5" w:rsidRPr="00192893" w:rsidRDefault="00C15ED5" w:rsidP="00C15ED5">
      <w:pPr>
        <w:spacing w:before="0"/>
        <w:rPr>
          <w:rFonts w:eastAsia="Calibri"/>
          <w:sz w:val="24"/>
          <w:szCs w:val="24"/>
          <w:lang w:val="en-GB"/>
        </w:rPr>
      </w:pPr>
      <w:r w:rsidRPr="00192893">
        <w:rPr>
          <w:rFonts w:eastAsia="Calibri"/>
          <w:sz w:val="24"/>
          <w:szCs w:val="24"/>
          <w:lang w:val="en-GB"/>
        </w:rPr>
        <w:tab/>
        <w:t>Право на регресирање трошкова превоза под истим условима има и родитељ, односно старатељ или хранитељ, детета као пратилац, ако је пратња неопходна.</w:t>
      </w:r>
    </w:p>
    <w:p w:rsidR="00C15ED5" w:rsidRPr="00192893" w:rsidRDefault="00C15ED5" w:rsidP="00C15ED5">
      <w:pPr>
        <w:spacing w:before="0"/>
        <w:jc w:val="left"/>
        <w:rPr>
          <w:rFonts w:eastAsia="Calibri"/>
          <w:sz w:val="24"/>
          <w:szCs w:val="24"/>
          <w:lang w:val="en-GB"/>
        </w:rPr>
      </w:pPr>
    </w:p>
    <w:p w:rsidR="00C15ED5" w:rsidRPr="00192893" w:rsidRDefault="00C15ED5" w:rsidP="00C15ED5">
      <w:pPr>
        <w:spacing w:before="0"/>
        <w:jc w:val="center"/>
        <w:rPr>
          <w:rFonts w:eastAsia="Calibri"/>
          <w:sz w:val="24"/>
          <w:szCs w:val="24"/>
          <w:lang w:val="en-GB"/>
        </w:rPr>
      </w:pPr>
      <w:r w:rsidRPr="00192893">
        <w:rPr>
          <w:rFonts w:eastAsia="Calibri"/>
          <w:sz w:val="24"/>
          <w:szCs w:val="24"/>
          <w:lang w:val="en-GB"/>
        </w:rPr>
        <w:t>Члан 10.</w:t>
      </w:r>
    </w:p>
    <w:p w:rsidR="00C15ED5" w:rsidRPr="00192893" w:rsidRDefault="00C15ED5" w:rsidP="00C15ED5">
      <w:pPr>
        <w:spacing w:before="0"/>
        <w:jc w:val="left"/>
        <w:rPr>
          <w:rFonts w:eastAsia="Calibri"/>
          <w:sz w:val="24"/>
          <w:szCs w:val="24"/>
          <w:lang w:val="en-GB"/>
        </w:rPr>
      </w:pPr>
      <w:r w:rsidRPr="00192893">
        <w:rPr>
          <w:rFonts w:eastAsia="Calibri"/>
          <w:sz w:val="24"/>
          <w:szCs w:val="24"/>
          <w:lang w:val="en-GB"/>
        </w:rPr>
        <w:tab/>
      </w:r>
    </w:p>
    <w:p w:rsidR="00C15ED5" w:rsidRPr="00192893" w:rsidRDefault="00C15ED5" w:rsidP="00C15ED5">
      <w:pPr>
        <w:spacing w:before="0"/>
        <w:rPr>
          <w:rFonts w:eastAsia="Calibri"/>
          <w:sz w:val="24"/>
          <w:szCs w:val="24"/>
          <w:lang w:val="en-GB"/>
        </w:rPr>
      </w:pPr>
      <w:r w:rsidRPr="00192893">
        <w:rPr>
          <w:rFonts w:eastAsia="Calibri"/>
          <w:sz w:val="24"/>
          <w:szCs w:val="24"/>
          <w:lang w:val="en-GB"/>
        </w:rPr>
        <w:tab/>
        <w:t>Право на регресирање трошкова превоза из члана 9. остварује се на захтев корисника или његовог родитеља (старатеља), ако је корисник малолетан.</w:t>
      </w:r>
    </w:p>
    <w:p w:rsidR="00C15ED5" w:rsidRPr="00192893" w:rsidRDefault="00C15ED5" w:rsidP="00C15ED5">
      <w:pPr>
        <w:spacing w:before="0"/>
        <w:rPr>
          <w:rFonts w:eastAsia="Calibri"/>
          <w:sz w:val="24"/>
          <w:szCs w:val="24"/>
          <w:lang w:val="en-GB"/>
        </w:rPr>
      </w:pPr>
      <w:r w:rsidRPr="00192893">
        <w:rPr>
          <w:rFonts w:eastAsia="Calibri"/>
          <w:sz w:val="24"/>
          <w:szCs w:val="24"/>
          <w:lang w:val="en-GB"/>
        </w:rPr>
        <w:tab/>
        <w:t>Исправе које подноси странка или прибавља орган који води поступак су:</w:t>
      </w:r>
    </w:p>
    <w:p w:rsidR="00C15ED5" w:rsidRPr="00192893" w:rsidRDefault="00C15ED5" w:rsidP="00C15ED5">
      <w:pPr>
        <w:numPr>
          <w:ilvl w:val="0"/>
          <w:numId w:val="5"/>
        </w:numPr>
        <w:spacing w:before="0" w:after="160"/>
        <w:jc w:val="left"/>
        <w:rPr>
          <w:rFonts w:eastAsia="Calibri"/>
          <w:sz w:val="24"/>
          <w:szCs w:val="24"/>
          <w:lang w:val="en-GB"/>
        </w:rPr>
      </w:pPr>
      <w:r w:rsidRPr="00192893">
        <w:rPr>
          <w:rFonts w:eastAsia="Calibri"/>
          <w:sz w:val="24"/>
          <w:szCs w:val="24"/>
          <w:lang w:val="en-GB"/>
        </w:rPr>
        <w:t>фотокопија личне карте као доказ о пребивалишту за корисника односно за једног родитеља, ако је корисник малолетан,</w:t>
      </w:r>
    </w:p>
    <w:p w:rsidR="00C15ED5" w:rsidRPr="00192893" w:rsidRDefault="00C15ED5" w:rsidP="00C15ED5">
      <w:pPr>
        <w:numPr>
          <w:ilvl w:val="0"/>
          <w:numId w:val="5"/>
        </w:numPr>
        <w:spacing w:before="0" w:after="160"/>
        <w:jc w:val="left"/>
        <w:rPr>
          <w:rFonts w:eastAsia="Calibri"/>
          <w:sz w:val="24"/>
          <w:szCs w:val="24"/>
          <w:lang w:val="en-GB"/>
        </w:rPr>
      </w:pPr>
      <w:r w:rsidRPr="00192893">
        <w:rPr>
          <w:rFonts w:eastAsia="Calibri"/>
          <w:sz w:val="24"/>
          <w:szCs w:val="24"/>
          <w:lang w:val="en-GB"/>
        </w:rPr>
        <w:t>потврда да је корисник уписан у предшколску установу или основну школу,</w:t>
      </w:r>
    </w:p>
    <w:p w:rsidR="00C15ED5" w:rsidRPr="00192893" w:rsidRDefault="00C15ED5" w:rsidP="00C15ED5">
      <w:pPr>
        <w:numPr>
          <w:ilvl w:val="0"/>
          <w:numId w:val="5"/>
        </w:numPr>
        <w:spacing w:before="0" w:after="160"/>
        <w:jc w:val="left"/>
        <w:rPr>
          <w:rFonts w:eastAsia="Calibri"/>
          <w:sz w:val="24"/>
          <w:szCs w:val="24"/>
          <w:lang w:val="en-GB"/>
        </w:rPr>
      </w:pPr>
      <w:r w:rsidRPr="00192893">
        <w:rPr>
          <w:rFonts w:eastAsia="Calibri"/>
          <w:sz w:val="24"/>
          <w:szCs w:val="24"/>
          <w:lang w:val="en-GB"/>
        </w:rPr>
        <w:t>мишљење Интерресорне комисије за процену додатне образовне, здравствене и социјалне подршке деци и ученицима.</w:t>
      </w:r>
    </w:p>
    <w:p w:rsidR="00C15ED5" w:rsidRPr="00192893" w:rsidRDefault="00C15ED5" w:rsidP="00C15ED5">
      <w:pPr>
        <w:spacing w:before="0"/>
        <w:rPr>
          <w:rFonts w:eastAsia="Calibri"/>
          <w:sz w:val="24"/>
          <w:szCs w:val="24"/>
          <w:lang w:val="en-GB"/>
        </w:rPr>
      </w:pPr>
    </w:p>
    <w:p w:rsidR="00C15ED5" w:rsidRPr="00192893" w:rsidRDefault="00C15ED5" w:rsidP="00C15ED5">
      <w:pPr>
        <w:spacing w:before="0"/>
        <w:jc w:val="center"/>
        <w:rPr>
          <w:rFonts w:eastAsia="Calibri"/>
          <w:sz w:val="24"/>
          <w:szCs w:val="24"/>
          <w:lang w:val="en-GB"/>
        </w:rPr>
      </w:pPr>
      <w:r w:rsidRPr="00192893">
        <w:rPr>
          <w:rFonts w:eastAsia="Calibri"/>
          <w:sz w:val="24"/>
          <w:szCs w:val="24"/>
          <w:lang w:val="en-GB"/>
        </w:rPr>
        <w:t>Члан 11.</w:t>
      </w:r>
    </w:p>
    <w:p w:rsidR="00C15ED5" w:rsidRPr="00192893" w:rsidRDefault="00C15ED5" w:rsidP="00C15ED5">
      <w:pPr>
        <w:spacing w:before="0"/>
        <w:jc w:val="left"/>
        <w:rPr>
          <w:rFonts w:eastAsia="Calibri"/>
          <w:sz w:val="24"/>
          <w:szCs w:val="24"/>
          <w:lang w:val="en-GB"/>
        </w:rPr>
      </w:pPr>
      <w:r w:rsidRPr="00192893">
        <w:rPr>
          <w:rFonts w:eastAsia="Calibri"/>
          <w:sz w:val="24"/>
          <w:szCs w:val="24"/>
          <w:lang w:val="en-GB"/>
        </w:rPr>
        <w:tab/>
      </w:r>
    </w:p>
    <w:p w:rsidR="00C15ED5" w:rsidRPr="00192893" w:rsidRDefault="00C15ED5" w:rsidP="00C15ED5">
      <w:pPr>
        <w:spacing w:before="0"/>
        <w:rPr>
          <w:rFonts w:eastAsia="Calibri"/>
          <w:sz w:val="24"/>
          <w:szCs w:val="24"/>
          <w:lang w:val="en-GB"/>
        </w:rPr>
      </w:pPr>
      <w:r w:rsidRPr="00192893">
        <w:rPr>
          <w:rFonts w:eastAsia="Calibri"/>
          <w:sz w:val="24"/>
          <w:szCs w:val="24"/>
          <w:lang w:val="en-GB"/>
        </w:rPr>
        <w:tab/>
        <w:t>О праву из члана 9. Одлуке одлучује Одељење за општу управу решењем на основу Закона о општем управном поступку.</w:t>
      </w:r>
    </w:p>
    <w:p w:rsidR="00C15ED5" w:rsidRPr="00192893" w:rsidRDefault="00C15ED5" w:rsidP="00C15ED5">
      <w:pPr>
        <w:spacing w:before="0"/>
        <w:rPr>
          <w:rFonts w:eastAsia="Calibri"/>
          <w:sz w:val="24"/>
          <w:szCs w:val="24"/>
          <w:lang w:val="en-GB"/>
        </w:rPr>
      </w:pPr>
      <w:r w:rsidRPr="00192893">
        <w:rPr>
          <w:rFonts w:eastAsia="Calibri"/>
          <w:sz w:val="24"/>
          <w:szCs w:val="24"/>
          <w:lang w:val="en-GB"/>
        </w:rPr>
        <w:tab/>
        <w:t>Корисник је дужан да пријави сваку промену која је од утицаја на признато право у року 15 дана од дана настанка промене.</w:t>
      </w:r>
    </w:p>
    <w:p w:rsidR="00C15ED5" w:rsidRPr="00192893" w:rsidRDefault="00C15ED5" w:rsidP="00C15ED5">
      <w:pPr>
        <w:spacing w:before="0"/>
        <w:rPr>
          <w:rFonts w:eastAsia="Calibri"/>
          <w:sz w:val="24"/>
          <w:szCs w:val="24"/>
          <w:lang w:val="en-GB"/>
        </w:rPr>
      </w:pPr>
      <w:r w:rsidRPr="00192893">
        <w:rPr>
          <w:rFonts w:eastAsia="Calibri"/>
          <w:sz w:val="24"/>
          <w:szCs w:val="24"/>
          <w:lang w:val="en-GB"/>
        </w:rPr>
        <w:tab/>
        <w:t>Када надлежна служба утврди да је на основу неистинитих или натачних података корисник остварио право, односно непријављивањем промена које утичу на губитак или обим права, донеће решење којим ће укинути право на регресирање трошкова превоза од наредног месеца за текућу школску годину.</w:t>
      </w:r>
    </w:p>
    <w:p w:rsidR="00C15ED5" w:rsidRPr="00192893" w:rsidRDefault="00C15ED5" w:rsidP="00C15ED5">
      <w:pPr>
        <w:spacing w:before="0"/>
        <w:jc w:val="left"/>
        <w:rPr>
          <w:rFonts w:eastAsia="Calibri"/>
          <w:sz w:val="24"/>
          <w:szCs w:val="24"/>
          <w:lang w:val="en-GB"/>
        </w:rPr>
      </w:pPr>
      <w:r w:rsidRPr="00192893">
        <w:rPr>
          <w:rFonts w:eastAsia="Calibri"/>
          <w:sz w:val="24"/>
          <w:szCs w:val="24"/>
          <w:lang w:val="en-GB"/>
        </w:rPr>
        <w:tab/>
      </w:r>
    </w:p>
    <w:p w:rsidR="00C15ED5" w:rsidRPr="00192893" w:rsidRDefault="00C15ED5" w:rsidP="00C15ED5">
      <w:pPr>
        <w:spacing w:before="0"/>
        <w:jc w:val="center"/>
        <w:rPr>
          <w:rFonts w:eastAsia="Calibri"/>
          <w:sz w:val="24"/>
          <w:szCs w:val="24"/>
          <w:lang w:val="en-GB"/>
        </w:rPr>
      </w:pPr>
      <w:r w:rsidRPr="00192893">
        <w:rPr>
          <w:rFonts w:eastAsia="Calibri"/>
          <w:sz w:val="24"/>
          <w:szCs w:val="24"/>
          <w:lang w:val="en-GB"/>
        </w:rPr>
        <w:t>Члан 12.</w:t>
      </w:r>
    </w:p>
    <w:p w:rsidR="00C15ED5" w:rsidRPr="00192893" w:rsidRDefault="00C15ED5" w:rsidP="00C15ED5">
      <w:pPr>
        <w:spacing w:before="0"/>
        <w:jc w:val="center"/>
        <w:rPr>
          <w:rFonts w:eastAsia="Calibri"/>
          <w:sz w:val="24"/>
          <w:szCs w:val="24"/>
          <w:lang w:val="en-GB"/>
        </w:rPr>
      </w:pPr>
    </w:p>
    <w:p w:rsidR="00C15ED5" w:rsidRPr="00192893" w:rsidRDefault="00C15ED5" w:rsidP="00C15ED5">
      <w:pPr>
        <w:spacing w:before="0"/>
        <w:rPr>
          <w:rFonts w:eastAsia="Calibri"/>
          <w:sz w:val="24"/>
          <w:szCs w:val="24"/>
          <w:lang w:val="en-GB"/>
        </w:rPr>
      </w:pPr>
      <w:r w:rsidRPr="00192893">
        <w:rPr>
          <w:rFonts w:eastAsia="Calibri"/>
          <w:sz w:val="24"/>
          <w:szCs w:val="24"/>
          <w:lang w:val="en-GB"/>
        </w:rPr>
        <w:tab/>
        <w:t>Право на регресирање трошкова превоза из члана 8.остварује се након доставе спискова ученика које су доставиле основне школе са подацима о релацијама путовања и списка који је доставила Предшколска установа.</w:t>
      </w:r>
    </w:p>
    <w:p w:rsidR="00C15ED5" w:rsidRPr="00192893" w:rsidRDefault="00C15ED5" w:rsidP="00C15ED5">
      <w:pPr>
        <w:spacing w:before="0"/>
        <w:rPr>
          <w:rFonts w:eastAsia="Calibri"/>
          <w:sz w:val="24"/>
          <w:szCs w:val="24"/>
          <w:lang w:val="en-GB"/>
        </w:rPr>
      </w:pPr>
      <w:r w:rsidRPr="00192893">
        <w:rPr>
          <w:rFonts w:eastAsia="Calibri"/>
          <w:sz w:val="24"/>
          <w:szCs w:val="24"/>
          <w:lang w:val="en-GB"/>
        </w:rPr>
        <w:tab/>
        <w:t>Општинска управа обједињени списак деце и ученика са релацијама доставља одабраном аутопревознику .</w:t>
      </w:r>
    </w:p>
    <w:p w:rsidR="00C15ED5" w:rsidRDefault="00C15ED5" w:rsidP="00C15ED5">
      <w:pPr>
        <w:spacing w:before="0"/>
        <w:jc w:val="left"/>
        <w:rPr>
          <w:rFonts w:eastAsia="Calibri"/>
          <w:sz w:val="24"/>
          <w:szCs w:val="24"/>
          <w:lang w:val="sr-Cyrl-RS"/>
        </w:rPr>
      </w:pPr>
      <w:r w:rsidRPr="00192893">
        <w:rPr>
          <w:rFonts w:eastAsia="Calibri"/>
          <w:sz w:val="24"/>
          <w:szCs w:val="24"/>
          <w:lang w:val="en-GB"/>
        </w:rPr>
        <w:tab/>
      </w:r>
    </w:p>
    <w:p w:rsidR="00C15ED5" w:rsidRPr="00C15ED5" w:rsidRDefault="00C15ED5" w:rsidP="00C15ED5">
      <w:pPr>
        <w:spacing w:before="0"/>
        <w:jc w:val="left"/>
        <w:rPr>
          <w:rFonts w:eastAsia="Calibri"/>
          <w:sz w:val="24"/>
          <w:szCs w:val="24"/>
          <w:lang w:val="sr-Cyrl-RS"/>
        </w:rPr>
      </w:pPr>
    </w:p>
    <w:p w:rsidR="00C15ED5" w:rsidRPr="00192893" w:rsidRDefault="00C15ED5" w:rsidP="00C15ED5">
      <w:pPr>
        <w:spacing w:before="0"/>
        <w:jc w:val="center"/>
        <w:rPr>
          <w:rFonts w:eastAsia="Calibri"/>
          <w:sz w:val="24"/>
          <w:szCs w:val="24"/>
          <w:lang w:val="en-GB"/>
        </w:rPr>
      </w:pPr>
      <w:r w:rsidRPr="00192893">
        <w:rPr>
          <w:rFonts w:eastAsia="Calibri"/>
          <w:sz w:val="24"/>
          <w:szCs w:val="24"/>
          <w:lang w:val="en-GB"/>
        </w:rPr>
        <w:lastRenderedPageBreak/>
        <w:t>Члан 13.</w:t>
      </w:r>
    </w:p>
    <w:p w:rsidR="00C15ED5" w:rsidRPr="00192893" w:rsidRDefault="00C15ED5" w:rsidP="00C15ED5">
      <w:pPr>
        <w:spacing w:before="0"/>
        <w:jc w:val="left"/>
        <w:rPr>
          <w:rFonts w:eastAsia="Calibri"/>
          <w:b/>
          <w:sz w:val="24"/>
          <w:szCs w:val="24"/>
          <w:lang w:val="en-GB"/>
        </w:rPr>
      </w:pPr>
      <w:r w:rsidRPr="00192893">
        <w:rPr>
          <w:rFonts w:eastAsia="Calibri"/>
          <w:b/>
          <w:sz w:val="24"/>
          <w:szCs w:val="24"/>
          <w:lang w:val="en-GB"/>
        </w:rPr>
        <w:tab/>
      </w:r>
    </w:p>
    <w:p w:rsidR="00C15ED5" w:rsidRPr="00192893" w:rsidRDefault="00C15ED5" w:rsidP="00C15ED5">
      <w:pPr>
        <w:spacing w:before="0"/>
        <w:rPr>
          <w:rFonts w:eastAsia="Calibri"/>
          <w:sz w:val="24"/>
          <w:szCs w:val="24"/>
          <w:lang w:val="en-GB"/>
        </w:rPr>
      </w:pPr>
      <w:r w:rsidRPr="00192893">
        <w:rPr>
          <w:rFonts w:eastAsia="Calibri"/>
          <w:sz w:val="24"/>
          <w:szCs w:val="24"/>
          <w:lang w:val="en-GB"/>
        </w:rPr>
        <w:tab/>
        <w:t>Право на регресирање трошкова превоза у висини 100% цене аутобуске карте имају ученици основне школе са територије општине Медвеђа и техничке школе ''Никола Тесла'' који учествују на окружна, републичка и међународна такмичења, које је предвиђено календаром такмичења и смотри утврђеним од стране ресорног министарства.</w:t>
      </w:r>
    </w:p>
    <w:p w:rsidR="00C15ED5" w:rsidRPr="00192893" w:rsidRDefault="00C15ED5" w:rsidP="00C15ED5">
      <w:pPr>
        <w:spacing w:before="0"/>
        <w:jc w:val="left"/>
        <w:rPr>
          <w:rFonts w:eastAsia="Calibri"/>
          <w:sz w:val="24"/>
          <w:szCs w:val="24"/>
          <w:lang w:val="en-GB"/>
        </w:rPr>
      </w:pPr>
      <w:r w:rsidRPr="00192893">
        <w:rPr>
          <w:rFonts w:eastAsia="Calibri"/>
          <w:sz w:val="24"/>
          <w:szCs w:val="24"/>
          <w:lang w:val="en-GB"/>
        </w:rPr>
        <w:tab/>
      </w:r>
      <w:r w:rsidRPr="00192893">
        <w:rPr>
          <w:rFonts w:eastAsia="Calibri"/>
          <w:sz w:val="24"/>
          <w:szCs w:val="24"/>
          <w:lang w:val="en-GB"/>
        </w:rPr>
        <w:tab/>
      </w:r>
    </w:p>
    <w:p w:rsidR="00C15ED5" w:rsidRPr="00192893" w:rsidRDefault="00C15ED5" w:rsidP="00C15ED5">
      <w:pPr>
        <w:spacing w:before="0"/>
        <w:jc w:val="center"/>
        <w:rPr>
          <w:rFonts w:eastAsia="Calibri"/>
          <w:sz w:val="24"/>
          <w:szCs w:val="24"/>
          <w:lang w:val="en-GB"/>
        </w:rPr>
      </w:pPr>
      <w:r w:rsidRPr="00192893">
        <w:rPr>
          <w:rFonts w:eastAsia="Calibri"/>
          <w:sz w:val="24"/>
          <w:szCs w:val="24"/>
          <w:lang w:val="en-GB"/>
        </w:rPr>
        <w:t>Члан 14.</w:t>
      </w:r>
    </w:p>
    <w:p w:rsidR="00C15ED5" w:rsidRPr="00192893" w:rsidRDefault="00C15ED5" w:rsidP="00C15ED5">
      <w:pPr>
        <w:spacing w:before="0"/>
        <w:jc w:val="left"/>
        <w:rPr>
          <w:rFonts w:eastAsia="Calibri"/>
          <w:sz w:val="24"/>
          <w:szCs w:val="24"/>
          <w:lang w:val="en-GB"/>
        </w:rPr>
      </w:pPr>
    </w:p>
    <w:p w:rsidR="00C15ED5" w:rsidRPr="00192893" w:rsidRDefault="00C15ED5" w:rsidP="00C15ED5">
      <w:pPr>
        <w:spacing w:before="0"/>
        <w:rPr>
          <w:rFonts w:eastAsia="Calibri"/>
          <w:sz w:val="24"/>
          <w:szCs w:val="24"/>
          <w:lang w:val="en-GB"/>
        </w:rPr>
      </w:pPr>
      <w:r w:rsidRPr="00192893">
        <w:rPr>
          <w:rFonts w:eastAsia="Calibri"/>
          <w:sz w:val="24"/>
          <w:szCs w:val="24"/>
          <w:lang w:val="en-GB"/>
        </w:rPr>
        <w:tab/>
        <w:t>Ради остваривања право на регресирање трошкова превоза ученика на такмичења или вршење услуге превоза школа доставља Одељењу за општу управу уз захтев фотокопију календара такмичења, са назначеним такмичењем на ком ученик учествује (датум, место и школа у којој се одржава такмичење и време одржавања такмичења), списак ученика који учествују на такмичењу и другу неопходну документацију и рачуноводствене исправе у складу са законом.</w:t>
      </w:r>
    </w:p>
    <w:p w:rsidR="00C15ED5" w:rsidRPr="00192893" w:rsidRDefault="00C15ED5" w:rsidP="00C15ED5">
      <w:pPr>
        <w:spacing w:before="0"/>
        <w:jc w:val="left"/>
        <w:rPr>
          <w:rFonts w:eastAsia="Calibri"/>
          <w:sz w:val="24"/>
          <w:szCs w:val="24"/>
          <w:lang w:val="en-GB"/>
        </w:rPr>
      </w:pPr>
    </w:p>
    <w:p w:rsidR="00C15ED5" w:rsidRPr="00192893" w:rsidRDefault="00C15ED5" w:rsidP="00C15ED5">
      <w:pPr>
        <w:spacing w:before="0"/>
        <w:jc w:val="center"/>
        <w:rPr>
          <w:rFonts w:eastAsia="Calibri"/>
          <w:sz w:val="24"/>
          <w:szCs w:val="24"/>
          <w:lang w:val="en-GB"/>
        </w:rPr>
      </w:pPr>
      <w:r w:rsidRPr="00192893">
        <w:rPr>
          <w:rFonts w:eastAsia="Calibri"/>
          <w:sz w:val="24"/>
          <w:szCs w:val="24"/>
          <w:lang w:val="en-GB"/>
        </w:rPr>
        <w:t>Члан 15.</w:t>
      </w:r>
    </w:p>
    <w:p w:rsidR="00C15ED5" w:rsidRPr="00192893" w:rsidRDefault="00C15ED5" w:rsidP="00C15ED5">
      <w:pPr>
        <w:spacing w:before="0"/>
        <w:jc w:val="left"/>
        <w:rPr>
          <w:rFonts w:eastAsia="Calibri"/>
          <w:sz w:val="24"/>
          <w:szCs w:val="24"/>
          <w:lang w:val="en-GB"/>
        </w:rPr>
      </w:pPr>
    </w:p>
    <w:p w:rsidR="00C15ED5" w:rsidRPr="00192893" w:rsidRDefault="00C15ED5" w:rsidP="00C15ED5">
      <w:pPr>
        <w:spacing w:before="0"/>
        <w:rPr>
          <w:rFonts w:eastAsia="Calibri"/>
          <w:sz w:val="24"/>
          <w:szCs w:val="24"/>
          <w:lang w:val="en-GB"/>
        </w:rPr>
      </w:pPr>
      <w:r w:rsidRPr="00192893">
        <w:rPr>
          <w:rFonts w:eastAsia="Calibri"/>
          <w:sz w:val="24"/>
          <w:szCs w:val="24"/>
          <w:lang w:val="en-GB"/>
        </w:rPr>
        <w:tab/>
        <w:t>О праву на регресирање трошкова превоза у првом степену решава надлежна служба Општинске управе.</w:t>
      </w:r>
    </w:p>
    <w:p w:rsidR="00C15ED5" w:rsidRPr="00192893" w:rsidRDefault="00C15ED5" w:rsidP="00C15ED5">
      <w:pPr>
        <w:spacing w:before="0"/>
        <w:rPr>
          <w:rFonts w:eastAsia="Calibri"/>
          <w:sz w:val="24"/>
          <w:szCs w:val="24"/>
          <w:lang w:val="en-GB"/>
        </w:rPr>
      </w:pPr>
      <w:r w:rsidRPr="00192893">
        <w:rPr>
          <w:rFonts w:eastAsia="Calibri"/>
          <w:sz w:val="24"/>
          <w:szCs w:val="24"/>
          <w:lang w:val="en-GB"/>
        </w:rPr>
        <w:tab/>
        <w:t>По жалбама на првостепено решења у другом степену решава Општинско веће.</w:t>
      </w:r>
    </w:p>
    <w:p w:rsidR="00C15ED5" w:rsidRPr="00192893" w:rsidRDefault="00C15ED5" w:rsidP="00C15ED5">
      <w:pPr>
        <w:spacing w:before="0"/>
        <w:jc w:val="left"/>
        <w:rPr>
          <w:rFonts w:eastAsia="Calibri"/>
          <w:sz w:val="24"/>
          <w:szCs w:val="24"/>
          <w:lang w:val="en-GB"/>
        </w:rPr>
      </w:pPr>
    </w:p>
    <w:p w:rsidR="00C15ED5" w:rsidRPr="00192893" w:rsidRDefault="00C15ED5" w:rsidP="00C15ED5">
      <w:pPr>
        <w:spacing w:before="0"/>
        <w:jc w:val="left"/>
        <w:rPr>
          <w:rFonts w:eastAsia="Calibri"/>
          <w:sz w:val="24"/>
          <w:szCs w:val="24"/>
          <w:lang w:val="en-GB"/>
        </w:rPr>
      </w:pPr>
    </w:p>
    <w:p w:rsidR="00C15ED5" w:rsidRPr="00192893" w:rsidRDefault="00C15ED5" w:rsidP="00C15ED5">
      <w:pPr>
        <w:spacing w:before="0"/>
        <w:jc w:val="center"/>
        <w:rPr>
          <w:rFonts w:eastAsia="Calibri"/>
          <w:sz w:val="24"/>
          <w:szCs w:val="24"/>
          <w:lang w:val="en-GB"/>
        </w:rPr>
      </w:pPr>
      <w:r w:rsidRPr="00192893">
        <w:rPr>
          <w:rFonts w:eastAsia="Calibri"/>
          <w:sz w:val="24"/>
          <w:szCs w:val="24"/>
          <w:lang w:val="en-GB"/>
        </w:rPr>
        <w:t>III. ПРЕЛАЗНЕ И ЗАВРШНЕ ОДРЕДБЕ</w:t>
      </w:r>
    </w:p>
    <w:p w:rsidR="00C15ED5" w:rsidRPr="00192893" w:rsidRDefault="00C15ED5" w:rsidP="00C15ED5">
      <w:pPr>
        <w:spacing w:before="0"/>
        <w:jc w:val="left"/>
        <w:rPr>
          <w:rFonts w:eastAsia="Calibri"/>
          <w:sz w:val="24"/>
          <w:szCs w:val="24"/>
          <w:lang w:val="en-GB"/>
        </w:rPr>
      </w:pPr>
    </w:p>
    <w:p w:rsidR="00C15ED5" w:rsidRPr="00192893" w:rsidRDefault="00C15ED5" w:rsidP="00C15ED5">
      <w:pPr>
        <w:spacing w:before="0"/>
        <w:jc w:val="center"/>
        <w:rPr>
          <w:rFonts w:eastAsia="Calibri"/>
          <w:sz w:val="24"/>
          <w:szCs w:val="24"/>
          <w:lang w:val="en-GB"/>
        </w:rPr>
      </w:pPr>
      <w:r w:rsidRPr="00192893">
        <w:rPr>
          <w:rFonts w:eastAsia="Calibri"/>
          <w:sz w:val="24"/>
          <w:szCs w:val="24"/>
          <w:lang w:val="en-GB"/>
        </w:rPr>
        <w:t>Члан 16.</w:t>
      </w:r>
    </w:p>
    <w:p w:rsidR="00C15ED5" w:rsidRPr="00192893" w:rsidRDefault="00C15ED5" w:rsidP="00C15ED5">
      <w:pPr>
        <w:spacing w:before="0"/>
        <w:jc w:val="left"/>
        <w:rPr>
          <w:rFonts w:eastAsia="Calibri"/>
          <w:sz w:val="24"/>
          <w:szCs w:val="24"/>
          <w:lang w:val="en-GB"/>
        </w:rPr>
      </w:pPr>
      <w:r w:rsidRPr="00192893">
        <w:rPr>
          <w:rFonts w:eastAsia="Calibri"/>
          <w:sz w:val="24"/>
          <w:szCs w:val="24"/>
          <w:lang w:val="en-GB"/>
        </w:rPr>
        <w:tab/>
      </w:r>
    </w:p>
    <w:p w:rsidR="00C15ED5" w:rsidRPr="00192893" w:rsidRDefault="00C15ED5" w:rsidP="00C15ED5">
      <w:pPr>
        <w:spacing w:before="0"/>
        <w:rPr>
          <w:rFonts w:eastAsia="Calibri"/>
          <w:sz w:val="24"/>
          <w:szCs w:val="24"/>
          <w:lang w:val="en-GB"/>
        </w:rPr>
      </w:pPr>
      <w:r w:rsidRPr="00192893">
        <w:rPr>
          <w:rFonts w:eastAsia="Calibri"/>
          <w:sz w:val="24"/>
          <w:szCs w:val="24"/>
          <w:lang w:val="en-GB"/>
        </w:rPr>
        <w:tab/>
        <w:t xml:space="preserve">Даном ступања на снагу ове одлуке престаје да важи Одлука о регресирању трошкова превоза ("Службени гласник града Лесковца" број 37 /2016). </w:t>
      </w:r>
    </w:p>
    <w:p w:rsidR="00C15ED5" w:rsidRPr="00192893" w:rsidRDefault="00C15ED5" w:rsidP="00C15ED5">
      <w:pPr>
        <w:spacing w:before="0"/>
        <w:jc w:val="left"/>
        <w:rPr>
          <w:rFonts w:eastAsia="Calibri"/>
          <w:sz w:val="24"/>
          <w:szCs w:val="24"/>
          <w:lang w:val="en-GB"/>
        </w:rPr>
      </w:pPr>
    </w:p>
    <w:p w:rsidR="00C15ED5" w:rsidRPr="00192893" w:rsidRDefault="00C15ED5" w:rsidP="00C15ED5">
      <w:pPr>
        <w:spacing w:before="0"/>
        <w:jc w:val="center"/>
        <w:rPr>
          <w:rFonts w:eastAsia="Calibri"/>
          <w:sz w:val="24"/>
          <w:szCs w:val="24"/>
          <w:lang w:val="en-GB"/>
        </w:rPr>
      </w:pPr>
      <w:r w:rsidRPr="00192893">
        <w:rPr>
          <w:rFonts w:eastAsia="Calibri"/>
          <w:sz w:val="24"/>
          <w:szCs w:val="24"/>
          <w:lang w:val="en-GB"/>
        </w:rPr>
        <w:t>Члан 17.</w:t>
      </w:r>
    </w:p>
    <w:p w:rsidR="00C15ED5" w:rsidRPr="00192893" w:rsidRDefault="00C15ED5" w:rsidP="00C15ED5">
      <w:pPr>
        <w:spacing w:before="0"/>
        <w:jc w:val="left"/>
        <w:rPr>
          <w:rFonts w:eastAsia="Calibri"/>
          <w:sz w:val="24"/>
          <w:szCs w:val="24"/>
          <w:lang w:val="en-GB"/>
        </w:rPr>
      </w:pPr>
    </w:p>
    <w:p w:rsidR="00C15ED5" w:rsidRPr="00192893" w:rsidRDefault="00C15ED5" w:rsidP="00C15ED5">
      <w:pPr>
        <w:spacing w:before="0"/>
        <w:rPr>
          <w:rFonts w:eastAsia="Calibri"/>
          <w:sz w:val="24"/>
          <w:szCs w:val="24"/>
          <w:lang w:val="en-GB"/>
        </w:rPr>
      </w:pPr>
      <w:r w:rsidRPr="00192893">
        <w:rPr>
          <w:rFonts w:eastAsia="Calibri"/>
          <w:sz w:val="24"/>
          <w:szCs w:val="24"/>
          <w:lang w:val="en-GB"/>
        </w:rPr>
        <w:tab/>
        <w:t>Ова одлука ступа на снагу наредног дана од дана објављивања у ''Службеном гласнику града Лесковца''.</w:t>
      </w:r>
    </w:p>
    <w:p w:rsidR="00C15ED5" w:rsidRPr="00505334" w:rsidRDefault="00C15ED5" w:rsidP="00C15ED5">
      <w:pPr>
        <w:spacing w:before="0"/>
        <w:rPr>
          <w:sz w:val="24"/>
          <w:szCs w:val="24"/>
          <w:lang w:val="sr-Cyrl-RS"/>
        </w:rPr>
      </w:pPr>
    </w:p>
    <w:p w:rsidR="00840FD0" w:rsidRPr="00C15ED5" w:rsidRDefault="00840FD0" w:rsidP="00C15ED5">
      <w:pPr>
        <w:tabs>
          <w:tab w:val="left" w:pos="7856"/>
        </w:tabs>
        <w:ind w:firstLine="708"/>
        <w:rPr>
          <w:lang w:val="sr-Cyrl-CS"/>
        </w:rPr>
      </w:pPr>
    </w:p>
    <w:p w:rsidR="00840FD0" w:rsidRPr="001B7EC7" w:rsidRDefault="00840FD0" w:rsidP="00840FD0">
      <w:pPr>
        <w:tabs>
          <w:tab w:val="center" w:pos="-142"/>
          <w:tab w:val="left" w:pos="709"/>
        </w:tabs>
        <w:suppressAutoHyphens/>
        <w:spacing w:before="80" w:after="0" w:line="264" w:lineRule="auto"/>
        <w:ind w:left="720"/>
        <w:rPr>
          <w:sz w:val="24"/>
          <w:szCs w:val="24"/>
          <w:lang w:val="sr-Cyrl-RS" w:eastAsia="ar-SA"/>
        </w:rPr>
      </w:pPr>
      <w:r w:rsidRPr="001B7EC7">
        <w:rPr>
          <w:sz w:val="24"/>
          <w:szCs w:val="24"/>
          <w:lang w:val="sr-Cyrl-CS" w:eastAsia="ar-SA"/>
        </w:rPr>
        <w:t>06Број:06-</w:t>
      </w:r>
      <w:r w:rsidR="001F4DC6">
        <w:rPr>
          <w:sz w:val="24"/>
          <w:szCs w:val="24"/>
          <w:lang w:val="sr-Cyrl-RS" w:eastAsia="ar-SA"/>
        </w:rPr>
        <w:t>6</w:t>
      </w:r>
      <w:r w:rsidR="00C15ED5">
        <w:rPr>
          <w:sz w:val="24"/>
          <w:szCs w:val="24"/>
          <w:lang w:val="sr-Cyrl-RS" w:eastAsia="ar-SA"/>
        </w:rPr>
        <w:t>8</w:t>
      </w:r>
      <w:r w:rsidRPr="001B7EC7">
        <w:rPr>
          <w:sz w:val="24"/>
          <w:szCs w:val="24"/>
          <w:lang w:val="sr-Cyrl-CS" w:eastAsia="ar-SA"/>
        </w:rPr>
        <w:t>/202</w:t>
      </w:r>
      <w:r w:rsidRPr="001B7EC7">
        <w:rPr>
          <w:sz w:val="24"/>
          <w:szCs w:val="24"/>
          <w:lang w:val="sr-Latn-RS" w:eastAsia="ar-SA"/>
        </w:rPr>
        <w:t>2</w:t>
      </w:r>
      <w:r>
        <w:rPr>
          <w:sz w:val="24"/>
          <w:szCs w:val="24"/>
          <w:lang w:val="sr-Cyrl-RS" w:eastAsia="ar-SA"/>
        </w:rPr>
        <w:t>/</w:t>
      </w:r>
      <w:r w:rsidR="00C15ED5">
        <w:rPr>
          <w:sz w:val="24"/>
          <w:szCs w:val="24"/>
          <w:lang w:val="sr-Cyrl-RS" w:eastAsia="ar-SA"/>
        </w:rPr>
        <w:t>8</w:t>
      </w:r>
    </w:p>
    <w:p w:rsidR="00840FD0" w:rsidRPr="001B7EC7" w:rsidRDefault="00C15ED5" w:rsidP="00840FD0">
      <w:pPr>
        <w:tabs>
          <w:tab w:val="center" w:pos="-142"/>
          <w:tab w:val="left" w:pos="709"/>
        </w:tabs>
        <w:suppressAutoHyphens/>
        <w:spacing w:before="80" w:after="0" w:line="264" w:lineRule="auto"/>
        <w:ind w:left="720"/>
        <w:rPr>
          <w:sz w:val="24"/>
          <w:szCs w:val="24"/>
          <w:lang w:val="sr-Cyrl-CS" w:eastAsia="ar-SA"/>
        </w:rPr>
      </w:pPr>
      <w:r>
        <w:rPr>
          <w:sz w:val="24"/>
          <w:szCs w:val="24"/>
          <w:lang w:val="sr-Cyrl-RS" w:eastAsia="ar-SA"/>
        </w:rPr>
        <w:t>20</w:t>
      </w:r>
      <w:r w:rsidR="001F4DC6">
        <w:rPr>
          <w:sz w:val="24"/>
          <w:szCs w:val="24"/>
          <w:lang w:val="sr-Cyrl-RS" w:eastAsia="ar-SA"/>
        </w:rPr>
        <w:t xml:space="preserve">. </w:t>
      </w:r>
      <w:r>
        <w:rPr>
          <w:sz w:val="24"/>
          <w:szCs w:val="24"/>
          <w:lang w:val="sr-Cyrl-RS" w:eastAsia="ar-SA"/>
        </w:rPr>
        <w:t>деце</w:t>
      </w:r>
      <w:bookmarkStart w:id="0" w:name="_GoBack"/>
      <w:bookmarkEnd w:id="0"/>
      <w:r w:rsidR="001F4DC6">
        <w:rPr>
          <w:sz w:val="24"/>
          <w:szCs w:val="24"/>
          <w:lang w:val="sr-Cyrl-RS" w:eastAsia="ar-SA"/>
        </w:rPr>
        <w:t>мбар</w:t>
      </w:r>
      <w:r w:rsidR="00840FD0" w:rsidRPr="001B7EC7">
        <w:rPr>
          <w:sz w:val="24"/>
          <w:szCs w:val="24"/>
          <w:lang w:val="sr-Cyrl-RS" w:eastAsia="ar-SA"/>
        </w:rPr>
        <w:t xml:space="preserve"> 2022</w:t>
      </w:r>
      <w:r w:rsidR="00840FD0" w:rsidRPr="001B7EC7">
        <w:rPr>
          <w:sz w:val="24"/>
          <w:szCs w:val="24"/>
          <w:lang w:val="sr-Cyrl-CS" w:eastAsia="ar-SA"/>
        </w:rPr>
        <w:t>. године</w:t>
      </w:r>
    </w:p>
    <w:p w:rsidR="00840FD0" w:rsidRPr="001B7EC7" w:rsidRDefault="00840FD0" w:rsidP="00840FD0">
      <w:pPr>
        <w:tabs>
          <w:tab w:val="center" w:pos="-142"/>
          <w:tab w:val="left" w:pos="709"/>
        </w:tabs>
        <w:suppressAutoHyphens/>
        <w:spacing w:before="80" w:after="0" w:line="264" w:lineRule="auto"/>
        <w:ind w:left="720"/>
        <w:rPr>
          <w:sz w:val="24"/>
          <w:szCs w:val="24"/>
          <w:lang w:val="sr-Cyrl-CS" w:eastAsia="ar-SA"/>
        </w:rPr>
      </w:pPr>
      <w:r w:rsidRPr="001B7EC7">
        <w:rPr>
          <w:sz w:val="24"/>
          <w:szCs w:val="24"/>
          <w:lang w:val="sr-Cyrl-CS" w:eastAsia="ar-SA"/>
        </w:rPr>
        <w:t>М е д в е ђ а</w:t>
      </w:r>
    </w:p>
    <w:p w:rsidR="00840FD0" w:rsidRPr="001B7EC7" w:rsidRDefault="00840FD0" w:rsidP="00840FD0">
      <w:pPr>
        <w:tabs>
          <w:tab w:val="center" w:pos="-142"/>
          <w:tab w:val="left" w:pos="709"/>
        </w:tabs>
        <w:suppressAutoHyphens/>
        <w:spacing w:before="80" w:after="0" w:line="264" w:lineRule="auto"/>
        <w:ind w:left="720"/>
        <w:rPr>
          <w:sz w:val="24"/>
          <w:szCs w:val="24"/>
          <w:lang w:val="sr-Cyrl-CS" w:eastAsia="ar-SA"/>
        </w:rPr>
      </w:pPr>
      <w:r w:rsidRPr="001B7EC7">
        <w:rPr>
          <w:sz w:val="24"/>
          <w:szCs w:val="24"/>
          <w:lang w:val="sr-Cyrl-CS" w:eastAsia="ar-SA"/>
        </w:rPr>
        <w:t xml:space="preserve">                                                                                                      ПРЕДСЕДНИК,</w:t>
      </w:r>
    </w:p>
    <w:p w:rsidR="00840FD0" w:rsidRPr="001B7EC7" w:rsidRDefault="00840FD0" w:rsidP="00840FD0">
      <w:pPr>
        <w:tabs>
          <w:tab w:val="center" w:pos="-142"/>
          <w:tab w:val="left" w:pos="709"/>
          <w:tab w:val="left" w:pos="6300"/>
        </w:tabs>
        <w:suppressAutoHyphens/>
        <w:spacing w:before="80" w:after="0" w:line="264" w:lineRule="auto"/>
        <w:ind w:firstLine="720"/>
        <w:rPr>
          <w:sz w:val="24"/>
          <w:szCs w:val="24"/>
          <w:lang w:val="sr-Cyrl-CS" w:eastAsia="ar-SA"/>
        </w:rPr>
      </w:pPr>
      <w:r>
        <w:rPr>
          <w:sz w:val="24"/>
          <w:szCs w:val="24"/>
          <w:lang w:val="sr-Cyrl-CS" w:eastAsia="ar-SA"/>
        </w:rPr>
        <w:t xml:space="preserve">                                                                                  Станко Милошевић, дипл. правник</w:t>
      </w:r>
    </w:p>
    <w:p w:rsidR="00840FD0" w:rsidRPr="001B7EC7" w:rsidRDefault="00840FD0" w:rsidP="00840FD0">
      <w:pPr>
        <w:tabs>
          <w:tab w:val="center" w:pos="-142"/>
          <w:tab w:val="left" w:pos="709"/>
          <w:tab w:val="left" w:pos="6015"/>
        </w:tabs>
        <w:suppressAutoHyphens/>
        <w:spacing w:before="80" w:after="0" w:line="264" w:lineRule="auto"/>
        <w:ind w:left="720"/>
        <w:rPr>
          <w:sz w:val="24"/>
          <w:szCs w:val="24"/>
          <w:lang w:val="sr-Cyrl-CS" w:eastAsia="ar-SA"/>
        </w:rPr>
      </w:pPr>
      <w:r w:rsidRPr="001B7EC7">
        <w:rPr>
          <w:sz w:val="24"/>
          <w:szCs w:val="24"/>
          <w:lang w:val="sr-Cyrl-CS" w:eastAsia="ar-SA"/>
        </w:rPr>
        <w:lastRenderedPageBreak/>
        <w:t>.</w:t>
      </w:r>
    </w:p>
    <w:p w:rsidR="00840FD0" w:rsidRDefault="00840FD0" w:rsidP="00840FD0">
      <w:pPr>
        <w:tabs>
          <w:tab w:val="center" w:pos="-142"/>
          <w:tab w:val="left" w:pos="709"/>
        </w:tabs>
        <w:suppressAutoHyphens/>
        <w:spacing w:before="80" w:after="0" w:line="264" w:lineRule="auto"/>
        <w:ind w:left="720"/>
        <w:rPr>
          <w:sz w:val="24"/>
          <w:szCs w:val="24"/>
          <w:lang w:val="sr-Cyrl-CS" w:eastAsia="ar-SA"/>
        </w:rPr>
      </w:pPr>
    </w:p>
    <w:p w:rsidR="00840FD0" w:rsidRPr="00840FD0" w:rsidRDefault="00840FD0" w:rsidP="00840FD0">
      <w:pPr>
        <w:tabs>
          <w:tab w:val="center" w:pos="-142"/>
          <w:tab w:val="left" w:pos="709"/>
        </w:tabs>
        <w:suppressAutoHyphens/>
        <w:spacing w:before="80" w:after="0" w:line="264" w:lineRule="auto"/>
        <w:rPr>
          <w:sz w:val="24"/>
          <w:szCs w:val="24"/>
          <w:lang w:val="sr-Cyrl-CS" w:eastAsia="ar-SA"/>
        </w:rPr>
      </w:pPr>
    </w:p>
    <w:p w:rsidR="00840FD0" w:rsidRPr="00840FD0" w:rsidRDefault="00840FD0" w:rsidP="00840FD0">
      <w:pPr>
        <w:tabs>
          <w:tab w:val="center" w:pos="-142"/>
          <w:tab w:val="left" w:pos="709"/>
        </w:tabs>
        <w:suppressAutoHyphens/>
        <w:spacing w:before="80" w:after="0" w:line="264" w:lineRule="auto"/>
        <w:rPr>
          <w:sz w:val="24"/>
          <w:szCs w:val="24"/>
          <w:lang w:val="sr-Cyrl-CS" w:eastAsia="ar-SA"/>
        </w:rPr>
      </w:pPr>
    </w:p>
    <w:p w:rsidR="00840FD0" w:rsidRPr="00840FD0" w:rsidRDefault="00840FD0" w:rsidP="00840FD0">
      <w:pPr>
        <w:tabs>
          <w:tab w:val="center" w:pos="-142"/>
          <w:tab w:val="left" w:pos="709"/>
        </w:tabs>
        <w:suppressAutoHyphens/>
        <w:spacing w:before="80" w:after="0" w:line="264" w:lineRule="auto"/>
        <w:rPr>
          <w:sz w:val="24"/>
          <w:szCs w:val="24"/>
          <w:lang w:val="sr-Cyrl-CS" w:eastAsia="ar-SA"/>
        </w:rPr>
      </w:pPr>
    </w:p>
    <w:p w:rsidR="00840FD0" w:rsidRPr="00840FD0" w:rsidRDefault="00840FD0" w:rsidP="00840FD0">
      <w:pPr>
        <w:tabs>
          <w:tab w:val="center" w:pos="-142"/>
          <w:tab w:val="left" w:pos="709"/>
        </w:tabs>
        <w:suppressAutoHyphens/>
        <w:spacing w:before="80" w:after="0" w:line="264" w:lineRule="auto"/>
        <w:rPr>
          <w:sz w:val="24"/>
          <w:szCs w:val="24"/>
          <w:lang w:val="sr-Cyrl-CS" w:eastAsia="ar-SA"/>
        </w:rPr>
      </w:pPr>
    </w:p>
    <w:p w:rsidR="00840FD0" w:rsidRPr="00840FD0" w:rsidRDefault="00840FD0" w:rsidP="00840FD0">
      <w:pPr>
        <w:tabs>
          <w:tab w:val="center" w:pos="-142"/>
          <w:tab w:val="left" w:pos="709"/>
        </w:tabs>
        <w:suppressAutoHyphens/>
        <w:spacing w:before="80" w:after="0" w:line="264" w:lineRule="auto"/>
        <w:ind w:firstLine="720"/>
        <w:rPr>
          <w:sz w:val="24"/>
          <w:szCs w:val="24"/>
          <w:lang w:val="sr-Cyrl-CS" w:eastAsia="ar-SA"/>
        </w:rPr>
      </w:pPr>
    </w:p>
    <w:p w:rsidR="00840FD0" w:rsidRPr="00840FD0" w:rsidRDefault="00840FD0" w:rsidP="00840FD0">
      <w:pPr>
        <w:spacing w:before="0" w:after="200" w:line="276" w:lineRule="auto"/>
        <w:jc w:val="left"/>
        <w:rPr>
          <w:rFonts w:asciiTheme="minorHAnsi" w:eastAsiaTheme="minorHAnsi" w:hAnsiTheme="minorHAnsi" w:cstheme="minorBidi"/>
          <w:szCs w:val="22"/>
          <w:lang w:val="sr-Latn-RS"/>
        </w:rPr>
      </w:pPr>
    </w:p>
    <w:p w:rsidR="004B1BB8" w:rsidRPr="001A4C36" w:rsidRDefault="004B1BB8" w:rsidP="00840FD0">
      <w:pPr>
        <w:spacing w:after="0"/>
      </w:pPr>
    </w:p>
    <w:sectPr w:rsidR="004B1BB8" w:rsidRPr="001A4C36" w:rsidSect="00721544">
      <w:headerReference w:type="default" r:id="rId8"/>
      <w:footerReference w:type="default" r:id="rId9"/>
      <w:pgSz w:w="11907" w:h="16840" w:code="9"/>
      <w:pgMar w:top="1134" w:right="1134" w:bottom="1134" w:left="1134" w:header="595"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D76" w:rsidRDefault="00415D76" w:rsidP="001B6DB1">
      <w:pPr>
        <w:pStyle w:val="TableText"/>
      </w:pPr>
      <w:r>
        <w:separator/>
      </w:r>
    </w:p>
  </w:endnote>
  <w:endnote w:type="continuationSeparator" w:id="0">
    <w:p w:rsidR="00415D76" w:rsidRDefault="00415D76" w:rsidP="001B6DB1">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A9C" w:rsidRDefault="001A3A9C" w:rsidP="00205DEA">
    <w:pPr>
      <w:pStyle w:val="Oznakaobrasca"/>
      <w:ind w:firstLine="0"/>
      <w:rPr>
        <w:rFonts w:ascii="Trebuchet MS" w:hAnsi="Trebuchet MS"/>
        <w:lang w:val="sr-Latn-CS"/>
      </w:rPr>
    </w:pPr>
  </w:p>
  <w:p w:rsidR="001A3A9C" w:rsidRPr="001A351B" w:rsidRDefault="001A3A9C" w:rsidP="001A351B">
    <w:pPr>
      <w:pStyle w:val="Footer"/>
      <w:rPr>
        <w:lang w:val="sr-Cyrl-CS"/>
      </w:rPr>
    </w:pPr>
    <w:r>
      <w:t>ОУОМ-ПР- 810-03.0</w:t>
    </w:r>
    <w:r w:rsidR="000B1307">
      <w:rPr>
        <w:lang w:val="sr-Cyrl-CS"/>
      </w:rPr>
      <w:t>6</w:t>
    </w:r>
  </w:p>
  <w:p w:rsidR="001A3A9C" w:rsidRDefault="001A3A9C" w:rsidP="001A351B">
    <w:pPr>
      <w:pStyle w:val="Footer"/>
    </w:pPr>
  </w:p>
  <w:p w:rsidR="001A3A9C" w:rsidRPr="00FD654D" w:rsidRDefault="001A3A9C" w:rsidP="00ED7DD0">
    <w:pPr>
      <w:pStyle w:val="Oznakaobrasca"/>
      <w:ind w:firstLine="0"/>
      <w:rPr>
        <w:lang w:val="sr-Latn-CS"/>
      </w:rPr>
    </w:pPr>
    <w:r w:rsidRPr="004C7E56">
      <w:rPr>
        <w:rFonts w:ascii="Trebuchet MS" w:hAnsi="Trebuchet MS"/>
      </w:rPr>
      <w:tab/>
    </w:r>
    <w:r w:rsidRPr="00FD654D">
      <w:rPr>
        <w:rStyle w:val="PageNumber"/>
      </w:rPr>
      <w:fldChar w:fldCharType="begin"/>
    </w:r>
    <w:r w:rsidRPr="00FD654D">
      <w:rPr>
        <w:rStyle w:val="PageNumber"/>
      </w:rPr>
      <w:instrText xml:space="preserve"> PAGE </w:instrText>
    </w:r>
    <w:r w:rsidRPr="00FD654D">
      <w:rPr>
        <w:rStyle w:val="PageNumber"/>
      </w:rPr>
      <w:fldChar w:fldCharType="separate"/>
    </w:r>
    <w:r w:rsidR="00C15ED5">
      <w:rPr>
        <w:rStyle w:val="PageNumber"/>
        <w:noProof/>
      </w:rPr>
      <w:t>5</w:t>
    </w:r>
    <w:r w:rsidRPr="00FD654D">
      <w:rPr>
        <w:rStyle w:val="PageNumber"/>
      </w:rPr>
      <w:fldChar w:fldCharType="end"/>
    </w:r>
    <w:r w:rsidRPr="00FD654D">
      <w:rPr>
        <w:rStyle w:val="PageNumber"/>
      </w:rPr>
      <w:t>/</w:t>
    </w:r>
    <w:r w:rsidRPr="00FD654D">
      <w:rPr>
        <w:rStyle w:val="PageNumber"/>
      </w:rPr>
      <w:fldChar w:fldCharType="begin"/>
    </w:r>
    <w:r w:rsidRPr="00FD654D">
      <w:rPr>
        <w:rStyle w:val="PageNumber"/>
      </w:rPr>
      <w:instrText xml:space="preserve"> NUMPAGES </w:instrText>
    </w:r>
    <w:r w:rsidRPr="00FD654D">
      <w:rPr>
        <w:rStyle w:val="PageNumber"/>
      </w:rPr>
      <w:fldChar w:fldCharType="separate"/>
    </w:r>
    <w:r w:rsidR="00C15ED5">
      <w:rPr>
        <w:rStyle w:val="PageNumber"/>
        <w:noProof/>
      </w:rPr>
      <w:t>5</w:t>
    </w:r>
    <w:r w:rsidRPr="00FD654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D76" w:rsidRDefault="00415D76" w:rsidP="001B6DB1">
      <w:pPr>
        <w:pStyle w:val="TableText"/>
      </w:pPr>
      <w:r>
        <w:separator/>
      </w:r>
    </w:p>
  </w:footnote>
  <w:footnote w:type="continuationSeparator" w:id="0">
    <w:p w:rsidR="00415D76" w:rsidRDefault="00415D76" w:rsidP="001B6DB1">
      <w:pPr>
        <w:pStyle w:val="Table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5" w:type="dxa"/>
      <w:jc w:val="center"/>
      <w:tblBorders>
        <w:top w:val="single" w:sz="8" w:space="0" w:color="auto"/>
        <w:left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963"/>
      <w:gridCol w:w="5089"/>
      <w:gridCol w:w="1843"/>
    </w:tblGrid>
    <w:tr w:rsidR="001A3A9C" w:rsidRPr="004C7E56" w:rsidTr="00E74690">
      <w:trPr>
        <w:cantSplit/>
        <w:trHeight w:hRule="exact" w:val="1247"/>
        <w:jc w:val="center"/>
      </w:trPr>
      <w:tc>
        <w:tcPr>
          <w:tcW w:w="2963" w:type="dxa"/>
          <w:tcBorders>
            <w:left w:val="single" w:sz="4" w:space="0" w:color="auto"/>
            <w:bottom w:val="single" w:sz="4" w:space="0" w:color="auto"/>
          </w:tcBorders>
          <w:vAlign w:val="center"/>
        </w:tcPr>
        <w:p w:rsidR="001A3A9C" w:rsidRPr="004C7E56" w:rsidRDefault="001A3A9C">
          <w:pPr>
            <w:pStyle w:val="TableText"/>
            <w:spacing w:before="0" w:after="0"/>
            <w:rPr>
              <w:rFonts w:ascii="Trebuchet MS" w:hAnsi="Trebuchet MS"/>
              <w:sz w:val="20"/>
            </w:rPr>
          </w:pPr>
          <w:r>
            <w:rPr>
              <w:noProof/>
              <w:lang w:val="sr-Latn-RS" w:eastAsia="sr-Latn-RS"/>
            </w:rPr>
            <w:drawing>
              <wp:inline distT="0" distB="0" distL="0" distR="0" wp14:anchorId="7DC54442" wp14:editId="13D89C3A">
                <wp:extent cx="762000" cy="782381"/>
                <wp:effectExtent l="0" t="0" r="0" b="0"/>
                <wp:docPr id="3" name="Picture 3" descr="C:\Users\AQP\AppData\Local\Microsoft\Windows\INetCache\Content.Word\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QP\AppData\Local\Microsoft\Windows\INetCache\Content.Word\GR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9305" cy="789882"/>
                        </a:xfrm>
                        <a:prstGeom prst="rect">
                          <a:avLst/>
                        </a:prstGeom>
                        <a:noFill/>
                        <a:ln>
                          <a:noFill/>
                        </a:ln>
                      </pic:spPr>
                    </pic:pic>
                  </a:graphicData>
                </a:graphic>
              </wp:inline>
            </w:drawing>
          </w:r>
        </w:p>
      </w:tc>
      <w:tc>
        <w:tcPr>
          <w:tcW w:w="5089" w:type="dxa"/>
          <w:tcBorders>
            <w:bottom w:val="single" w:sz="4" w:space="0" w:color="auto"/>
          </w:tcBorders>
          <w:vAlign w:val="center"/>
        </w:tcPr>
        <w:p w:rsidR="001A3A9C" w:rsidRPr="006C200D" w:rsidRDefault="00C15ED5" w:rsidP="00840FD0">
          <w:pPr>
            <w:pStyle w:val="Naslov"/>
            <w:rPr>
              <w:b w:val="0"/>
              <w:sz w:val="24"/>
              <w:szCs w:val="24"/>
            </w:rPr>
          </w:pPr>
          <w:r>
            <w:rPr>
              <w:b w:val="0"/>
              <w:sz w:val="24"/>
              <w:szCs w:val="24"/>
              <w:lang w:val="sr-Cyrl-CS"/>
            </w:rPr>
            <w:t>О Д Л У К А</w:t>
          </w:r>
        </w:p>
      </w:tc>
      <w:tc>
        <w:tcPr>
          <w:tcW w:w="1843" w:type="dxa"/>
          <w:tcBorders>
            <w:bottom w:val="single" w:sz="4" w:space="0" w:color="auto"/>
          </w:tcBorders>
          <w:vAlign w:val="center"/>
        </w:tcPr>
        <w:p w:rsidR="001A3A9C" w:rsidRPr="00056A94" w:rsidRDefault="001A3A9C" w:rsidP="00E915CE">
          <w:pPr>
            <w:jc w:val="center"/>
            <w:rPr>
              <w:sz w:val="24"/>
              <w:szCs w:val="24"/>
            </w:rPr>
          </w:pPr>
          <w:r w:rsidRPr="00056A94">
            <w:rPr>
              <w:sz w:val="24"/>
              <w:szCs w:val="24"/>
            </w:rPr>
            <w:t>Архивира:</w:t>
          </w:r>
        </w:p>
        <w:p w:rsidR="001A3A9C" w:rsidRPr="00ED7DD0" w:rsidRDefault="001A3A9C" w:rsidP="00E915CE">
          <w:pPr>
            <w:jc w:val="center"/>
            <w:rPr>
              <w:rFonts w:ascii="Trebuchet MS" w:hAnsi="Trebuchet MS"/>
              <w:sz w:val="20"/>
            </w:rPr>
          </w:pPr>
        </w:p>
      </w:tc>
    </w:tr>
  </w:tbl>
  <w:p w:rsidR="001A3A9C" w:rsidRDefault="001A3A9C">
    <w:pPr>
      <w:pStyle w:val="Pror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B094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9792EB6"/>
    <w:multiLevelType w:val="singleLevel"/>
    <w:tmpl w:val="A9D25B22"/>
    <w:lvl w:ilvl="0">
      <w:start w:val="1"/>
      <w:numFmt w:val="bullet"/>
      <w:lvlText w:val="»"/>
      <w:lvlJc w:val="left"/>
      <w:pPr>
        <w:tabs>
          <w:tab w:val="num" w:pos="360"/>
        </w:tabs>
        <w:ind w:left="360" w:hanging="360"/>
      </w:pPr>
      <w:rPr>
        <w:rFonts w:ascii="Times New Roman" w:hAnsi="Times New Roman" w:hint="default"/>
      </w:rPr>
    </w:lvl>
  </w:abstractNum>
  <w:abstractNum w:abstractNumId="2">
    <w:nsid w:val="45C8471E"/>
    <w:multiLevelType w:val="hybridMultilevel"/>
    <w:tmpl w:val="1DCC8596"/>
    <w:lvl w:ilvl="0" w:tplc="08090011">
      <w:start w:val="1"/>
      <w:numFmt w:val="decimal"/>
      <w:lvlText w:val="%1)"/>
      <w:lvlJc w:val="left"/>
      <w:pPr>
        <w:ind w:left="720" w:hanging="360"/>
      </w:pPr>
      <w:rPr>
        <w:rFonts w:hint="default"/>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D737FC2"/>
    <w:multiLevelType w:val="hybridMultilevel"/>
    <w:tmpl w:val="551ED0FE"/>
    <w:lvl w:ilvl="0" w:tplc="0E2AAC4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BD3E34"/>
    <w:multiLevelType w:val="singleLevel"/>
    <w:tmpl w:val="8B2EFAFE"/>
    <w:lvl w:ilvl="0">
      <w:start w:val="1"/>
      <w:numFmt w:val="bullet"/>
      <w:pStyle w:val="Nabrajanja"/>
      <w:lvlText w:val=""/>
      <w:lvlJc w:val="left"/>
      <w:pPr>
        <w:tabs>
          <w:tab w:val="num" w:pos="360"/>
        </w:tabs>
        <w:ind w:left="360" w:hanging="360"/>
      </w:pPr>
      <w:rPr>
        <w:rFonts w:ascii="Symbol" w:hAnsi="Symbol" w:hint="default"/>
        <w:sz w:val="24"/>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EA"/>
    <w:rsid w:val="00053C3A"/>
    <w:rsid w:val="00054469"/>
    <w:rsid w:val="00056A94"/>
    <w:rsid w:val="000615C3"/>
    <w:rsid w:val="00071650"/>
    <w:rsid w:val="0008350C"/>
    <w:rsid w:val="0008538E"/>
    <w:rsid w:val="00093FF7"/>
    <w:rsid w:val="000964A0"/>
    <w:rsid w:val="000A2DAF"/>
    <w:rsid w:val="000A7DAE"/>
    <w:rsid w:val="000B1305"/>
    <w:rsid w:val="000B1307"/>
    <w:rsid w:val="00105FFD"/>
    <w:rsid w:val="00110DCB"/>
    <w:rsid w:val="00116E6C"/>
    <w:rsid w:val="0013610C"/>
    <w:rsid w:val="001713AC"/>
    <w:rsid w:val="00174813"/>
    <w:rsid w:val="001A351B"/>
    <w:rsid w:val="001A3A9C"/>
    <w:rsid w:val="001A4C36"/>
    <w:rsid w:val="001B6DB1"/>
    <w:rsid w:val="001C7CB3"/>
    <w:rsid w:val="001D1C82"/>
    <w:rsid w:val="001E6A5E"/>
    <w:rsid w:val="001F4DC6"/>
    <w:rsid w:val="00201DBF"/>
    <w:rsid w:val="00205DEA"/>
    <w:rsid w:val="002207D7"/>
    <w:rsid w:val="00230F93"/>
    <w:rsid w:val="00250B36"/>
    <w:rsid w:val="00273319"/>
    <w:rsid w:val="00282BE1"/>
    <w:rsid w:val="002C33D3"/>
    <w:rsid w:val="002C567D"/>
    <w:rsid w:val="002D7F2A"/>
    <w:rsid w:val="002F3BAB"/>
    <w:rsid w:val="003026BB"/>
    <w:rsid w:val="0031166E"/>
    <w:rsid w:val="003117C2"/>
    <w:rsid w:val="0031428D"/>
    <w:rsid w:val="003325EC"/>
    <w:rsid w:val="003345DB"/>
    <w:rsid w:val="00341469"/>
    <w:rsid w:val="00345E7F"/>
    <w:rsid w:val="00354BBB"/>
    <w:rsid w:val="00364A50"/>
    <w:rsid w:val="003675D4"/>
    <w:rsid w:val="00380BE9"/>
    <w:rsid w:val="003A570A"/>
    <w:rsid w:val="003C10E5"/>
    <w:rsid w:val="003F7A88"/>
    <w:rsid w:val="00412D6A"/>
    <w:rsid w:val="00415D76"/>
    <w:rsid w:val="00417871"/>
    <w:rsid w:val="0045448F"/>
    <w:rsid w:val="00467C06"/>
    <w:rsid w:val="00483483"/>
    <w:rsid w:val="00495906"/>
    <w:rsid w:val="004A5A24"/>
    <w:rsid w:val="004B1BB8"/>
    <w:rsid w:val="004C7E56"/>
    <w:rsid w:val="004D4FFE"/>
    <w:rsid w:val="005440DC"/>
    <w:rsid w:val="00580A28"/>
    <w:rsid w:val="005937F5"/>
    <w:rsid w:val="005C26AF"/>
    <w:rsid w:val="005C509F"/>
    <w:rsid w:val="005C552B"/>
    <w:rsid w:val="005F1933"/>
    <w:rsid w:val="00603ED6"/>
    <w:rsid w:val="006233E0"/>
    <w:rsid w:val="00634F6C"/>
    <w:rsid w:val="00655489"/>
    <w:rsid w:val="0066323E"/>
    <w:rsid w:val="00673ED8"/>
    <w:rsid w:val="0068157D"/>
    <w:rsid w:val="0068387C"/>
    <w:rsid w:val="00690C3D"/>
    <w:rsid w:val="00693A5A"/>
    <w:rsid w:val="00695E44"/>
    <w:rsid w:val="006C200D"/>
    <w:rsid w:val="006D066C"/>
    <w:rsid w:val="006E4059"/>
    <w:rsid w:val="006F1C9A"/>
    <w:rsid w:val="00720EB4"/>
    <w:rsid w:val="00721544"/>
    <w:rsid w:val="007827D5"/>
    <w:rsid w:val="00797DFC"/>
    <w:rsid w:val="007A0F08"/>
    <w:rsid w:val="007C16D8"/>
    <w:rsid w:val="007E315C"/>
    <w:rsid w:val="007F6C93"/>
    <w:rsid w:val="00840FD0"/>
    <w:rsid w:val="008448FD"/>
    <w:rsid w:val="00861E99"/>
    <w:rsid w:val="008D6E9D"/>
    <w:rsid w:val="008E7D98"/>
    <w:rsid w:val="00914A89"/>
    <w:rsid w:val="00933B81"/>
    <w:rsid w:val="009741B9"/>
    <w:rsid w:val="009F0122"/>
    <w:rsid w:val="009F2084"/>
    <w:rsid w:val="00A036C4"/>
    <w:rsid w:val="00A1658E"/>
    <w:rsid w:val="00A326DD"/>
    <w:rsid w:val="00A52F06"/>
    <w:rsid w:val="00A77F15"/>
    <w:rsid w:val="00AC0434"/>
    <w:rsid w:val="00AF3B20"/>
    <w:rsid w:val="00AF4819"/>
    <w:rsid w:val="00B0666F"/>
    <w:rsid w:val="00B2136A"/>
    <w:rsid w:val="00B24AD7"/>
    <w:rsid w:val="00B3031B"/>
    <w:rsid w:val="00B30DA0"/>
    <w:rsid w:val="00B56737"/>
    <w:rsid w:val="00B7000C"/>
    <w:rsid w:val="00B72D08"/>
    <w:rsid w:val="00B9144B"/>
    <w:rsid w:val="00BA13A3"/>
    <w:rsid w:val="00BC34FD"/>
    <w:rsid w:val="00BD7FD9"/>
    <w:rsid w:val="00C06EF2"/>
    <w:rsid w:val="00C15ED5"/>
    <w:rsid w:val="00C55294"/>
    <w:rsid w:val="00C60A60"/>
    <w:rsid w:val="00C66BF0"/>
    <w:rsid w:val="00C77011"/>
    <w:rsid w:val="00C77ABF"/>
    <w:rsid w:val="00C81F60"/>
    <w:rsid w:val="00C85E32"/>
    <w:rsid w:val="00CA06E4"/>
    <w:rsid w:val="00CB2325"/>
    <w:rsid w:val="00CC0145"/>
    <w:rsid w:val="00CF67E3"/>
    <w:rsid w:val="00D12F64"/>
    <w:rsid w:val="00D14A9D"/>
    <w:rsid w:val="00D41006"/>
    <w:rsid w:val="00D44FFF"/>
    <w:rsid w:val="00D87B27"/>
    <w:rsid w:val="00DC168E"/>
    <w:rsid w:val="00DC6452"/>
    <w:rsid w:val="00DC7DF0"/>
    <w:rsid w:val="00DD7C89"/>
    <w:rsid w:val="00DE1864"/>
    <w:rsid w:val="00DF1FFD"/>
    <w:rsid w:val="00E1433E"/>
    <w:rsid w:val="00E177DB"/>
    <w:rsid w:val="00E22913"/>
    <w:rsid w:val="00E74690"/>
    <w:rsid w:val="00E80953"/>
    <w:rsid w:val="00E90910"/>
    <w:rsid w:val="00E90FD9"/>
    <w:rsid w:val="00E915CE"/>
    <w:rsid w:val="00E9763F"/>
    <w:rsid w:val="00EA2B04"/>
    <w:rsid w:val="00EB30EF"/>
    <w:rsid w:val="00ED7DD0"/>
    <w:rsid w:val="00EE629A"/>
    <w:rsid w:val="00F104B1"/>
    <w:rsid w:val="00F23339"/>
    <w:rsid w:val="00F43F46"/>
    <w:rsid w:val="00F627E8"/>
    <w:rsid w:val="00F63C09"/>
    <w:rsid w:val="00F77458"/>
    <w:rsid w:val="00FC0428"/>
    <w:rsid w:val="00FD65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33E"/>
    <w:pPr>
      <w:spacing w:before="60" w:after="60"/>
      <w:jc w:val="both"/>
    </w:pPr>
    <w:rPr>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brajanja0">
    <w:name w:val="#Nabrajanja"/>
    <w:basedOn w:val="Normal"/>
    <w:rsid w:val="00E1433E"/>
    <w:pPr>
      <w:tabs>
        <w:tab w:val="left" w:pos="-425"/>
        <w:tab w:val="left" w:pos="1191"/>
      </w:tabs>
      <w:ind w:left="510"/>
    </w:pPr>
  </w:style>
  <w:style w:type="paragraph" w:customStyle="1" w:styleId="Nabrajanja">
    <w:name w:val="# • Nabrajanja"/>
    <w:basedOn w:val="Nabrajanja0"/>
    <w:rsid w:val="00E1433E"/>
    <w:pPr>
      <w:numPr>
        <w:numId w:val="1"/>
      </w:numPr>
      <w:tabs>
        <w:tab w:val="clear" w:pos="360"/>
        <w:tab w:val="clear" w:pos="1191"/>
        <w:tab w:val="left" w:pos="709"/>
        <w:tab w:val="num" w:pos="9072"/>
      </w:tabs>
      <w:ind w:left="709" w:hanging="191"/>
    </w:pPr>
    <w:rPr>
      <w:lang w:val="sr-Cyrl-CS"/>
    </w:rPr>
  </w:style>
  <w:style w:type="paragraph" w:customStyle="1" w:styleId="Naslov">
    <w:name w:val="#Naslov"/>
    <w:rsid w:val="00E1433E"/>
    <w:pPr>
      <w:jc w:val="center"/>
    </w:pPr>
    <w:rPr>
      <w:b/>
      <w:noProof/>
      <w:sz w:val="32"/>
      <w:lang w:val="en-US" w:eastAsia="en-US"/>
    </w:rPr>
  </w:style>
  <w:style w:type="paragraph" w:customStyle="1" w:styleId="NaslovTabele">
    <w:name w:val="#NaslovTabele"/>
    <w:basedOn w:val="Normal"/>
    <w:rsid w:val="00E1433E"/>
    <w:pPr>
      <w:spacing w:before="240"/>
    </w:pPr>
    <w:rPr>
      <w:b/>
      <w:sz w:val="24"/>
    </w:rPr>
  </w:style>
  <w:style w:type="paragraph" w:customStyle="1" w:styleId="Oznaka">
    <w:name w:val="#Oznaka"/>
    <w:basedOn w:val="Normal"/>
    <w:rsid w:val="00E1433E"/>
    <w:pPr>
      <w:spacing w:before="20" w:after="20"/>
      <w:ind w:left="113"/>
      <w:jc w:val="left"/>
    </w:pPr>
    <w:rPr>
      <w:b/>
      <w:sz w:val="24"/>
    </w:rPr>
  </w:style>
  <w:style w:type="paragraph" w:customStyle="1" w:styleId="Oznakaobrasca">
    <w:name w:val="#Oznaka obrasca"/>
    <w:basedOn w:val="NaslovTabele"/>
    <w:rsid w:val="00E1433E"/>
    <w:pPr>
      <w:tabs>
        <w:tab w:val="right" w:pos="9923"/>
      </w:tabs>
      <w:spacing w:before="0" w:after="0"/>
      <w:ind w:firstLine="56"/>
    </w:pPr>
    <w:rPr>
      <w:b w:val="0"/>
      <w:sz w:val="22"/>
      <w:lang w:val="sr-Cyrl-CS"/>
    </w:rPr>
  </w:style>
  <w:style w:type="paragraph" w:customStyle="1" w:styleId="PodNaslov1">
    <w:name w:val="#PodNaslov_1"/>
    <w:basedOn w:val="Normal"/>
    <w:next w:val="Normal"/>
    <w:rsid w:val="00E1433E"/>
    <w:pPr>
      <w:spacing w:before="200" w:after="80"/>
    </w:pPr>
    <w:rPr>
      <w:b/>
      <w:sz w:val="26"/>
    </w:rPr>
  </w:style>
  <w:style w:type="paragraph" w:customStyle="1" w:styleId="PodNaslov2">
    <w:name w:val="#PodNaslov_2"/>
    <w:basedOn w:val="Normal"/>
    <w:next w:val="Normal"/>
    <w:rsid w:val="00E1433E"/>
    <w:pPr>
      <w:spacing w:before="160"/>
    </w:pPr>
    <w:rPr>
      <w:b/>
      <w:sz w:val="24"/>
    </w:rPr>
  </w:style>
  <w:style w:type="paragraph" w:customStyle="1" w:styleId="PosleNabrajanja">
    <w:name w:val="#PosleNabrajanja"/>
    <w:basedOn w:val="Normal"/>
    <w:next w:val="Normal"/>
    <w:rsid w:val="00E1433E"/>
    <w:pPr>
      <w:spacing w:before="120" w:after="40"/>
    </w:pPr>
  </w:style>
  <w:style w:type="paragraph" w:customStyle="1" w:styleId="TableText">
    <w:name w:val="#TableText"/>
    <w:basedOn w:val="Normal"/>
    <w:rsid w:val="00E1433E"/>
    <w:pPr>
      <w:spacing w:after="40"/>
      <w:jc w:val="center"/>
    </w:pPr>
    <w:rPr>
      <w:lang w:val="sr-Cyrl-CS"/>
    </w:rPr>
  </w:style>
  <w:style w:type="paragraph" w:customStyle="1" w:styleId="TableTextNaslov">
    <w:name w:val="#TableTextNaslov"/>
    <w:basedOn w:val="TableText"/>
    <w:rsid w:val="00E1433E"/>
    <w:rPr>
      <w:b/>
    </w:rPr>
  </w:style>
  <w:style w:type="paragraph" w:styleId="Caption">
    <w:name w:val="caption"/>
    <w:basedOn w:val="Normal"/>
    <w:next w:val="Normal"/>
    <w:qFormat/>
    <w:rsid w:val="00E1433E"/>
    <w:pPr>
      <w:spacing w:before="120" w:after="120"/>
    </w:pPr>
    <w:rPr>
      <w:b/>
    </w:rPr>
  </w:style>
  <w:style w:type="paragraph" w:styleId="Header">
    <w:name w:val="header"/>
    <w:basedOn w:val="Normal"/>
    <w:rsid w:val="00E1433E"/>
    <w:pPr>
      <w:tabs>
        <w:tab w:val="center" w:pos="4320"/>
        <w:tab w:val="right" w:pos="8640"/>
      </w:tabs>
    </w:pPr>
  </w:style>
  <w:style w:type="paragraph" w:styleId="Footer">
    <w:name w:val="footer"/>
    <w:basedOn w:val="Normal"/>
    <w:link w:val="FooterChar"/>
    <w:uiPriority w:val="99"/>
    <w:rsid w:val="00E1433E"/>
    <w:pPr>
      <w:tabs>
        <w:tab w:val="center" w:pos="4320"/>
        <w:tab w:val="right" w:pos="8640"/>
      </w:tabs>
    </w:pPr>
  </w:style>
  <w:style w:type="character" w:styleId="CommentReference">
    <w:name w:val="annotation reference"/>
    <w:semiHidden/>
    <w:rsid w:val="00E1433E"/>
    <w:rPr>
      <w:sz w:val="16"/>
    </w:rPr>
  </w:style>
  <w:style w:type="paragraph" w:styleId="CommentText">
    <w:name w:val="annotation text"/>
    <w:basedOn w:val="Normal"/>
    <w:semiHidden/>
    <w:rsid w:val="00E1433E"/>
    <w:rPr>
      <w:sz w:val="20"/>
    </w:rPr>
  </w:style>
  <w:style w:type="character" w:styleId="PageNumber">
    <w:name w:val="page number"/>
    <w:basedOn w:val="DefaultParagraphFont"/>
    <w:rsid w:val="00E1433E"/>
  </w:style>
  <w:style w:type="paragraph" w:customStyle="1" w:styleId="Prored">
    <w:name w:val="#Prored"/>
    <w:basedOn w:val="Normal"/>
    <w:next w:val="Normal"/>
    <w:rsid w:val="00E1433E"/>
    <w:pPr>
      <w:pBdr>
        <w:left w:val="single" w:sz="18" w:space="4" w:color="auto"/>
        <w:right w:val="single" w:sz="18" w:space="4" w:color="auto"/>
      </w:pBdr>
      <w:spacing w:before="0" w:after="0" w:line="14" w:lineRule="auto"/>
      <w:ind w:left="164" w:right="136"/>
      <w:jc w:val="left"/>
    </w:pPr>
    <w:rPr>
      <w:sz w:val="2"/>
      <w:lang w:val="sr-Cyrl-CS"/>
    </w:rPr>
  </w:style>
  <w:style w:type="paragraph" w:styleId="ListBullet">
    <w:name w:val="List Bullet"/>
    <w:basedOn w:val="Normal"/>
    <w:autoRedefine/>
    <w:rsid w:val="00E1433E"/>
    <w:pPr>
      <w:numPr>
        <w:numId w:val="3"/>
      </w:numPr>
    </w:pPr>
  </w:style>
  <w:style w:type="paragraph" w:customStyle="1" w:styleId="Brojevi">
    <w:name w:val="#Brojevi"/>
    <w:basedOn w:val="Normal"/>
    <w:rsid w:val="00E1433E"/>
    <w:pPr>
      <w:spacing w:before="0" w:after="0"/>
      <w:jc w:val="center"/>
    </w:pPr>
    <w:rPr>
      <w:sz w:val="18"/>
    </w:rPr>
  </w:style>
  <w:style w:type="paragraph" w:customStyle="1" w:styleId="Adresa">
    <w:name w:val="#Adresa"/>
    <w:basedOn w:val="Normal"/>
    <w:rsid w:val="00E1433E"/>
    <w:pPr>
      <w:jc w:val="left"/>
    </w:pPr>
    <w:rPr>
      <w:snapToGrid w:val="0"/>
      <w:sz w:val="18"/>
    </w:rPr>
  </w:style>
  <w:style w:type="paragraph" w:styleId="BalloonText">
    <w:name w:val="Balloon Text"/>
    <w:basedOn w:val="Normal"/>
    <w:semiHidden/>
    <w:rsid w:val="003026BB"/>
    <w:rPr>
      <w:rFonts w:ascii="Tahoma" w:hAnsi="Tahoma" w:cs="Tahoma"/>
      <w:sz w:val="16"/>
      <w:szCs w:val="16"/>
    </w:rPr>
  </w:style>
  <w:style w:type="paragraph" w:styleId="NoSpacing">
    <w:name w:val="No Spacing"/>
    <w:uiPriority w:val="1"/>
    <w:qFormat/>
    <w:rsid w:val="001713AC"/>
    <w:rPr>
      <w:sz w:val="24"/>
      <w:szCs w:val="24"/>
      <w:lang w:val="en-US" w:eastAsia="en-US"/>
    </w:rPr>
  </w:style>
  <w:style w:type="character" w:customStyle="1" w:styleId="FooterChar">
    <w:name w:val="Footer Char"/>
    <w:basedOn w:val="DefaultParagraphFont"/>
    <w:link w:val="Footer"/>
    <w:uiPriority w:val="99"/>
    <w:rsid w:val="001A351B"/>
    <w:rPr>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33E"/>
    <w:pPr>
      <w:spacing w:before="60" w:after="60"/>
      <w:jc w:val="both"/>
    </w:pPr>
    <w:rPr>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brajanja0">
    <w:name w:val="#Nabrajanja"/>
    <w:basedOn w:val="Normal"/>
    <w:rsid w:val="00E1433E"/>
    <w:pPr>
      <w:tabs>
        <w:tab w:val="left" w:pos="-425"/>
        <w:tab w:val="left" w:pos="1191"/>
      </w:tabs>
      <w:ind w:left="510"/>
    </w:pPr>
  </w:style>
  <w:style w:type="paragraph" w:customStyle="1" w:styleId="Nabrajanja">
    <w:name w:val="# • Nabrajanja"/>
    <w:basedOn w:val="Nabrajanja0"/>
    <w:rsid w:val="00E1433E"/>
    <w:pPr>
      <w:numPr>
        <w:numId w:val="1"/>
      </w:numPr>
      <w:tabs>
        <w:tab w:val="clear" w:pos="360"/>
        <w:tab w:val="clear" w:pos="1191"/>
        <w:tab w:val="left" w:pos="709"/>
        <w:tab w:val="num" w:pos="9072"/>
      </w:tabs>
      <w:ind w:left="709" w:hanging="191"/>
    </w:pPr>
    <w:rPr>
      <w:lang w:val="sr-Cyrl-CS"/>
    </w:rPr>
  </w:style>
  <w:style w:type="paragraph" w:customStyle="1" w:styleId="Naslov">
    <w:name w:val="#Naslov"/>
    <w:rsid w:val="00E1433E"/>
    <w:pPr>
      <w:jc w:val="center"/>
    </w:pPr>
    <w:rPr>
      <w:b/>
      <w:noProof/>
      <w:sz w:val="32"/>
      <w:lang w:val="en-US" w:eastAsia="en-US"/>
    </w:rPr>
  </w:style>
  <w:style w:type="paragraph" w:customStyle="1" w:styleId="NaslovTabele">
    <w:name w:val="#NaslovTabele"/>
    <w:basedOn w:val="Normal"/>
    <w:rsid w:val="00E1433E"/>
    <w:pPr>
      <w:spacing w:before="240"/>
    </w:pPr>
    <w:rPr>
      <w:b/>
      <w:sz w:val="24"/>
    </w:rPr>
  </w:style>
  <w:style w:type="paragraph" w:customStyle="1" w:styleId="Oznaka">
    <w:name w:val="#Oznaka"/>
    <w:basedOn w:val="Normal"/>
    <w:rsid w:val="00E1433E"/>
    <w:pPr>
      <w:spacing w:before="20" w:after="20"/>
      <w:ind w:left="113"/>
      <w:jc w:val="left"/>
    </w:pPr>
    <w:rPr>
      <w:b/>
      <w:sz w:val="24"/>
    </w:rPr>
  </w:style>
  <w:style w:type="paragraph" w:customStyle="1" w:styleId="Oznakaobrasca">
    <w:name w:val="#Oznaka obrasca"/>
    <w:basedOn w:val="NaslovTabele"/>
    <w:rsid w:val="00E1433E"/>
    <w:pPr>
      <w:tabs>
        <w:tab w:val="right" w:pos="9923"/>
      </w:tabs>
      <w:spacing w:before="0" w:after="0"/>
      <w:ind w:firstLine="56"/>
    </w:pPr>
    <w:rPr>
      <w:b w:val="0"/>
      <w:sz w:val="22"/>
      <w:lang w:val="sr-Cyrl-CS"/>
    </w:rPr>
  </w:style>
  <w:style w:type="paragraph" w:customStyle="1" w:styleId="PodNaslov1">
    <w:name w:val="#PodNaslov_1"/>
    <w:basedOn w:val="Normal"/>
    <w:next w:val="Normal"/>
    <w:rsid w:val="00E1433E"/>
    <w:pPr>
      <w:spacing w:before="200" w:after="80"/>
    </w:pPr>
    <w:rPr>
      <w:b/>
      <w:sz w:val="26"/>
    </w:rPr>
  </w:style>
  <w:style w:type="paragraph" w:customStyle="1" w:styleId="PodNaslov2">
    <w:name w:val="#PodNaslov_2"/>
    <w:basedOn w:val="Normal"/>
    <w:next w:val="Normal"/>
    <w:rsid w:val="00E1433E"/>
    <w:pPr>
      <w:spacing w:before="160"/>
    </w:pPr>
    <w:rPr>
      <w:b/>
      <w:sz w:val="24"/>
    </w:rPr>
  </w:style>
  <w:style w:type="paragraph" w:customStyle="1" w:styleId="PosleNabrajanja">
    <w:name w:val="#PosleNabrajanja"/>
    <w:basedOn w:val="Normal"/>
    <w:next w:val="Normal"/>
    <w:rsid w:val="00E1433E"/>
    <w:pPr>
      <w:spacing w:before="120" w:after="40"/>
    </w:pPr>
  </w:style>
  <w:style w:type="paragraph" w:customStyle="1" w:styleId="TableText">
    <w:name w:val="#TableText"/>
    <w:basedOn w:val="Normal"/>
    <w:rsid w:val="00E1433E"/>
    <w:pPr>
      <w:spacing w:after="40"/>
      <w:jc w:val="center"/>
    </w:pPr>
    <w:rPr>
      <w:lang w:val="sr-Cyrl-CS"/>
    </w:rPr>
  </w:style>
  <w:style w:type="paragraph" w:customStyle="1" w:styleId="TableTextNaslov">
    <w:name w:val="#TableTextNaslov"/>
    <w:basedOn w:val="TableText"/>
    <w:rsid w:val="00E1433E"/>
    <w:rPr>
      <w:b/>
    </w:rPr>
  </w:style>
  <w:style w:type="paragraph" w:styleId="Caption">
    <w:name w:val="caption"/>
    <w:basedOn w:val="Normal"/>
    <w:next w:val="Normal"/>
    <w:qFormat/>
    <w:rsid w:val="00E1433E"/>
    <w:pPr>
      <w:spacing w:before="120" w:after="120"/>
    </w:pPr>
    <w:rPr>
      <w:b/>
    </w:rPr>
  </w:style>
  <w:style w:type="paragraph" w:styleId="Header">
    <w:name w:val="header"/>
    <w:basedOn w:val="Normal"/>
    <w:rsid w:val="00E1433E"/>
    <w:pPr>
      <w:tabs>
        <w:tab w:val="center" w:pos="4320"/>
        <w:tab w:val="right" w:pos="8640"/>
      </w:tabs>
    </w:pPr>
  </w:style>
  <w:style w:type="paragraph" w:styleId="Footer">
    <w:name w:val="footer"/>
    <w:basedOn w:val="Normal"/>
    <w:link w:val="FooterChar"/>
    <w:uiPriority w:val="99"/>
    <w:rsid w:val="00E1433E"/>
    <w:pPr>
      <w:tabs>
        <w:tab w:val="center" w:pos="4320"/>
        <w:tab w:val="right" w:pos="8640"/>
      </w:tabs>
    </w:pPr>
  </w:style>
  <w:style w:type="character" w:styleId="CommentReference">
    <w:name w:val="annotation reference"/>
    <w:semiHidden/>
    <w:rsid w:val="00E1433E"/>
    <w:rPr>
      <w:sz w:val="16"/>
    </w:rPr>
  </w:style>
  <w:style w:type="paragraph" w:styleId="CommentText">
    <w:name w:val="annotation text"/>
    <w:basedOn w:val="Normal"/>
    <w:semiHidden/>
    <w:rsid w:val="00E1433E"/>
    <w:rPr>
      <w:sz w:val="20"/>
    </w:rPr>
  </w:style>
  <w:style w:type="character" w:styleId="PageNumber">
    <w:name w:val="page number"/>
    <w:basedOn w:val="DefaultParagraphFont"/>
    <w:rsid w:val="00E1433E"/>
  </w:style>
  <w:style w:type="paragraph" w:customStyle="1" w:styleId="Prored">
    <w:name w:val="#Prored"/>
    <w:basedOn w:val="Normal"/>
    <w:next w:val="Normal"/>
    <w:rsid w:val="00E1433E"/>
    <w:pPr>
      <w:pBdr>
        <w:left w:val="single" w:sz="18" w:space="4" w:color="auto"/>
        <w:right w:val="single" w:sz="18" w:space="4" w:color="auto"/>
      </w:pBdr>
      <w:spacing w:before="0" w:after="0" w:line="14" w:lineRule="auto"/>
      <w:ind w:left="164" w:right="136"/>
      <w:jc w:val="left"/>
    </w:pPr>
    <w:rPr>
      <w:sz w:val="2"/>
      <w:lang w:val="sr-Cyrl-CS"/>
    </w:rPr>
  </w:style>
  <w:style w:type="paragraph" w:styleId="ListBullet">
    <w:name w:val="List Bullet"/>
    <w:basedOn w:val="Normal"/>
    <w:autoRedefine/>
    <w:rsid w:val="00E1433E"/>
    <w:pPr>
      <w:numPr>
        <w:numId w:val="3"/>
      </w:numPr>
    </w:pPr>
  </w:style>
  <w:style w:type="paragraph" w:customStyle="1" w:styleId="Brojevi">
    <w:name w:val="#Brojevi"/>
    <w:basedOn w:val="Normal"/>
    <w:rsid w:val="00E1433E"/>
    <w:pPr>
      <w:spacing w:before="0" w:after="0"/>
      <w:jc w:val="center"/>
    </w:pPr>
    <w:rPr>
      <w:sz w:val="18"/>
    </w:rPr>
  </w:style>
  <w:style w:type="paragraph" w:customStyle="1" w:styleId="Adresa">
    <w:name w:val="#Adresa"/>
    <w:basedOn w:val="Normal"/>
    <w:rsid w:val="00E1433E"/>
    <w:pPr>
      <w:jc w:val="left"/>
    </w:pPr>
    <w:rPr>
      <w:snapToGrid w:val="0"/>
      <w:sz w:val="18"/>
    </w:rPr>
  </w:style>
  <w:style w:type="paragraph" w:styleId="BalloonText">
    <w:name w:val="Balloon Text"/>
    <w:basedOn w:val="Normal"/>
    <w:semiHidden/>
    <w:rsid w:val="003026BB"/>
    <w:rPr>
      <w:rFonts w:ascii="Tahoma" w:hAnsi="Tahoma" w:cs="Tahoma"/>
      <w:sz w:val="16"/>
      <w:szCs w:val="16"/>
    </w:rPr>
  </w:style>
  <w:style w:type="paragraph" w:styleId="NoSpacing">
    <w:name w:val="No Spacing"/>
    <w:uiPriority w:val="1"/>
    <w:qFormat/>
    <w:rsid w:val="001713AC"/>
    <w:rPr>
      <w:sz w:val="24"/>
      <w:szCs w:val="24"/>
      <w:lang w:val="en-US" w:eastAsia="en-US"/>
    </w:rPr>
  </w:style>
  <w:style w:type="character" w:customStyle="1" w:styleId="FooterChar">
    <w:name w:val="Footer Char"/>
    <w:basedOn w:val="DefaultParagraphFont"/>
    <w:link w:val="Footer"/>
    <w:uiPriority w:val="99"/>
    <w:rsid w:val="001A351B"/>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01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Qms\Obrazac%20A4%20Portr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Obrazac A4 Portret</Template>
  <TotalTime>0</TotalTime>
  <Pages>5</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Tip dokumenta:</vt:lpstr>
    </vt:vector>
  </TitlesOfParts>
  <Company>S&amp;S Inc.</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 dokumenta:</dc:title>
  <dc:creator>CQ</dc:creator>
  <cp:lastModifiedBy>lj_kolundzic</cp:lastModifiedBy>
  <cp:revision>2</cp:revision>
  <cp:lastPrinted>2022-12-22T08:11:00Z</cp:lastPrinted>
  <dcterms:created xsi:type="dcterms:W3CDTF">2022-12-22T08:14:00Z</dcterms:created>
  <dcterms:modified xsi:type="dcterms:W3CDTF">2022-12-22T08:14:00Z</dcterms:modified>
</cp:coreProperties>
</file>