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EA" w:rsidRDefault="00FF43EA" w:rsidP="00FF43EA">
      <w:pPr>
        <w:spacing w:before="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Latn-RS"/>
        </w:rPr>
        <w:t xml:space="preserve"> основу члана 25. став 1. тачка 2.</w:t>
      </w:r>
      <w:r>
        <w:rPr>
          <w:color w:val="FF000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Закона о буџетском систему ("Сл. гласник РС", бр. 54/2009, 73/2010, 101/2010, 101/2011, 93/2012, 62/2013, 63/2013 - испр., 108/2013, 142/2014, 68/2015 - др. закон, 103/2015, 99/2016, 113/2017, 95/2018, 31/2019 и 72/2019), члана 6. став 1.</w:t>
      </w:r>
      <w:r>
        <w:rPr>
          <w:color w:val="FF000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члана 7. став 1. Закона о финансирању локалне самоуправе 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 и 86/2019 - усклађени дин. изн.) и члана 40. став 1. Статута општине Медвеђе („Службени гласн</w:t>
      </w:r>
      <w:r>
        <w:rPr>
          <w:sz w:val="24"/>
          <w:szCs w:val="24"/>
          <w:lang w:val="sr-Latn-RS"/>
        </w:rPr>
        <w:t>ик града Лесковца“, бр 9/2019)</w:t>
      </w:r>
      <w:r>
        <w:rPr>
          <w:sz w:val="24"/>
          <w:szCs w:val="24"/>
          <w:lang w:val="sr-Cyrl-RS"/>
        </w:rPr>
        <w:t xml:space="preserve"> Скупштина општине Медвеђа н</w:t>
      </w:r>
      <w:r>
        <w:rPr>
          <w:sz w:val="24"/>
          <w:szCs w:val="24"/>
          <w:lang w:val="sr-Cyrl-RS"/>
        </w:rPr>
        <w:t>а седници</w:t>
      </w:r>
      <w:r>
        <w:rPr>
          <w:sz w:val="24"/>
          <w:szCs w:val="24"/>
          <w:lang w:val="sr-Cyrl-RS"/>
        </w:rPr>
        <w:t xml:space="preserve"> одржаној 1. јуна </w:t>
      </w:r>
      <w:r>
        <w:rPr>
          <w:sz w:val="24"/>
          <w:szCs w:val="24"/>
          <w:lang w:val="sr-Cyrl-RS"/>
        </w:rPr>
        <w:t>2020.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године, </w:t>
      </w:r>
      <w:r>
        <w:rPr>
          <w:sz w:val="24"/>
          <w:szCs w:val="24"/>
          <w:lang w:val="sr-Latn-RS"/>
        </w:rPr>
        <w:t>донос</w:t>
      </w:r>
      <w:r w:rsidR="00290646">
        <w:rPr>
          <w:sz w:val="24"/>
          <w:szCs w:val="24"/>
          <w:lang w:val="sr-Cyrl-RS"/>
        </w:rPr>
        <w:t>и</w:t>
      </w:r>
    </w:p>
    <w:p w:rsidR="00FF43EA" w:rsidRDefault="00FF43EA" w:rsidP="00FF43EA">
      <w:pPr>
        <w:spacing w:before="0"/>
        <w:rPr>
          <w:sz w:val="24"/>
          <w:szCs w:val="24"/>
          <w:lang w:val="sr-Latn-RS"/>
        </w:rPr>
      </w:pPr>
    </w:p>
    <w:p w:rsidR="00FF43EA" w:rsidRDefault="00FF43EA" w:rsidP="00FF43EA">
      <w:pPr>
        <w:spacing w:before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Одлуку</w:t>
      </w:r>
    </w:p>
    <w:p w:rsidR="00FF43EA" w:rsidRPr="00FF43EA" w:rsidRDefault="00FF43EA" w:rsidP="00FF43EA">
      <w:pPr>
        <w:spacing w:before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 о изменама и допуни Одлуке о накнадама за рад Општинске управе  општине Медвеђа </w:t>
      </w:r>
    </w:p>
    <w:p w:rsidR="00FF43EA" w:rsidRDefault="00FF43EA" w:rsidP="00FF43EA">
      <w:pPr>
        <w:spacing w:before="0"/>
        <w:jc w:val="center"/>
        <w:rPr>
          <w:b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1.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Овом одлуком врше се измене и допуна Одлуке о накнадама за рад Општинске управе општине Медвеђа („Службени гласник града Лесковца“, бр. 9/14) у оквиру дела који се односи на тарифне бројеве и њихове износе.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2.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У оквиру тарифа накнаде за рад Општинске управе општина Медвеђа, тарифни брoјеви 5, 6, 11. и 13. бришу се у целости.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3.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 xml:space="preserve">Тарифни број 3. се мења и гласи: </w:t>
      </w:r>
    </w:p>
    <w:p w:rsidR="00FF43EA" w:rsidRP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„За издавање информације о локацији од стране надлежног органа - 500,00 динара.“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4.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 xml:space="preserve">Тарифни број 4. се мења и гласи: 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„За решење које доноси надлежни орган којим се одобрава изградња објекта, извођење радова или издаје привремена грађевинска дозола, за објекте: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А                                                                                                                    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900,00;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Б                                                                                                                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 1.200,00;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В                                                                                                                 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2.400,00;</w:t>
      </w:r>
    </w:p>
    <w:p w:rsidR="00FF43EA" w:rsidRP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Г                                                                                                                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 2.400,00.“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5.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 xml:space="preserve">У оквиру тарифног броја 8. брише се део: 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„Захтев за издавање услова за исправку граница суседних парцела – 1.100,00 динара.“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6.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Тарифни број 13. се мења и гласи: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„За потврду надлежног органа о пријави радова, о пријему изјаве о завршетку израде темеља или завршетка објекта у конструктивном смислу у складу са издатом грађевинском дозволом, решењем о одобрењу за извођење радова, односно привременом грађевинском дозволом, за објекте: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А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RS"/>
        </w:rPr>
        <w:t>300,00;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Б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Latn-RS"/>
        </w:rPr>
        <w:t>350,00;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В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Latn-RS"/>
        </w:rPr>
        <w:t xml:space="preserve"> 400,00;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Г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 400,00.“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7.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Тарифни број 14. се мења и гласи: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„За решење којим се одобрава употреба објекта, за објекте: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А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900,00;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Б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1.200,00;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В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2.400,00;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Г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Latn-RS"/>
        </w:rPr>
        <w:t>2.400,00.“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8.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Уводи се нови тарифни број 4а, који гласи: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„За издавање локацијских услова од стране надлежног органа, за објекте: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А                                                                                                                    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Latn-RS"/>
        </w:rPr>
        <w:t>900,00;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Б                                                                                                                  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1.200,00;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- категорије В                                                                                                                    2.400,00;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категорије Г                                                                                                                   </w:t>
      </w:r>
      <w:r w:rsidR="002906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2.400,00.“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90646" w:rsidRDefault="00290646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90646" w:rsidRDefault="00290646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9.</w:t>
      </w:r>
    </w:p>
    <w:p w:rsidR="00FF43EA" w:rsidRDefault="00FF43EA" w:rsidP="00FF43EA">
      <w:pPr>
        <w:pStyle w:val="ListParagraph"/>
        <w:spacing w:before="0"/>
        <w:ind w:left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Одлука ступа на снагу осмог дана од дана објављивања у „Службеном гласнику града Лесковца“.</w:t>
      </w: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FF43EA" w:rsidRDefault="00FF43EA" w:rsidP="00FF43EA">
      <w:pPr>
        <w:pStyle w:val="ListParagraph"/>
        <w:spacing w:before="0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BE7C9E" w:rsidRPr="00BE7C9E" w:rsidRDefault="00BE7C9E" w:rsidP="00BE7C9E">
      <w:pPr>
        <w:rPr>
          <w:b/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Број:</w:t>
      </w:r>
      <w:r w:rsidRPr="00BE7C9E"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-</w:t>
      </w:r>
      <w:r w:rsidR="00290646">
        <w:rPr>
          <w:sz w:val="24"/>
          <w:szCs w:val="24"/>
          <w:lang w:val="sr-Cyrl-CS"/>
        </w:rPr>
        <w:t>24/2020/5</w:t>
      </w:r>
    </w:p>
    <w:p w:rsid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290646">
        <w:rPr>
          <w:sz w:val="24"/>
          <w:szCs w:val="24"/>
          <w:lang w:val="sr-Cyrl-CS"/>
        </w:rPr>
        <w:t>1</w:t>
      </w:r>
      <w:r w:rsidR="008F71FC">
        <w:rPr>
          <w:sz w:val="24"/>
          <w:szCs w:val="24"/>
          <w:lang w:val="sr-Cyrl-CS"/>
        </w:rPr>
        <w:t xml:space="preserve">. </w:t>
      </w:r>
      <w:r w:rsidR="00290646">
        <w:rPr>
          <w:sz w:val="24"/>
          <w:szCs w:val="24"/>
          <w:lang w:val="sr-Cyrl-CS"/>
        </w:rPr>
        <w:t xml:space="preserve">јуна </w:t>
      </w:r>
      <w:r w:rsidR="008F71FC">
        <w:rPr>
          <w:sz w:val="24"/>
          <w:szCs w:val="24"/>
          <w:lang w:val="sr-Cyrl-CS"/>
        </w:rPr>
        <w:t>20</w:t>
      </w:r>
      <w:r w:rsidR="00290646">
        <w:rPr>
          <w:sz w:val="24"/>
          <w:szCs w:val="24"/>
          <w:lang w:val="sr-Cyrl-CS"/>
        </w:rPr>
        <w:t>20</w:t>
      </w:r>
      <w:r w:rsidRPr="00BE7C9E">
        <w:rPr>
          <w:sz w:val="24"/>
          <w:szCs w:val="24"/>
          <w:lang w:val="sr-Cyrl-CS"/>
        </w:rPr>
        <w:t>.год.</w:t>
      </w: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proofErr w:type="gramStart"/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  <w:proofErr w:type="gramEnd"/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BA" w:rsidRDefault="007A73BA" w:rsidP="001B6DB1">
      <w:pPr>
        <w:pStyle w:val="TableText"/>
      </w:pPr>
      <w:r>
        <w:separator/>
      </w:r>
    </w:p>
  </w:endnote>
  <w:endnote w:type="continuationSeparator" w:id="0">
    <w:p w:rsidR="007A73BA" w:rsidRDefault="007A73BA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A670B1" w:rsidRPr="00FD654D">
      <w:rPr>
        <w:rStyle w:val="PageNumber"/>
      </w:rPr>
      <w:fldChar w:fldCharType="separate"/>
    </w:r>
    <w:r w:rsidR="00AA271F">
      <w:rPr>
        <w:rStyle w:val="PageNumber"/>
        <w:noProof/>
      </w:rPr>
      <w:t>1</w:t>
    </w:r>
    <w:r w:rsidR="00A670B1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A670B1" w:rsidRPr="00FD654D">
      <w:rPr>
        <w:rStyle w:val="PageNumber"/>
      </w:rPr>
      <w:fldChar w:fldCharType="separate"/>
    </w:r>
    <w:r w:rsidR="00AA271F">
      <w:rPr>
        <w:rStyle w:val="PageNumber"/>
        <w:noProof/>
      </w:rPr>
      <w:t>3</w:t>
    </w:r>
    <w:r w:rsidR="00A670B1"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BA" w:rsidRDefault="007A73BA" w:rsidP="001B6DB1">
      <w:pPr>
        <w:pStyle w:val="TableText"/>
      </w:pPr>
      <w:r>
        <w:separator/>
      </w:r>
    </w:p>
  </w:footnote>
  <w:footnote w:type="continuationSeparator" w:id="0">
    <w:p w:rsidR="007A73BA" w:rsidRDefault="007A73BA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9E" w:rsidRPr="00BE7C9E" w:rsidRDefault="00BE7C9E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DC3A9A" w:rsidRDefault="00DC3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90646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A5A24"/>
    <w:rsid w:val="004A727C"/>
    <w:rsid w:val="004B1BB8"/>
    <w:rsid w:val="004C7E56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2139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A73BA"/>
    <w:rsid w:val="007C16D8"/>
    <w:rsid w:val="007E315C"/>
    <w:rsid w:val="007F6C93"/>
    <w:rsid w:val="008448FD"/>
    <w:rsid w:val="00861E99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A271F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43EA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43EA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2</cp:revision>
  <cp:lastPrinted>2020-06-02T12:11:00Z</cp:lastPrinted>
  <dcterms:created xsi:type="dcterms:W3CDTF">2020-06-02T12:24:00Z</dcterms:created>
  <dcterms:modified xsi:type="dcterms:W3CDTF">2020-06-02T12:24:00Z</dcterms:modified>
</cp:coreProperties>
</file>