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D6B0" w14:textId="77777777" w:rsidR="003A5BB6" w:rsidRDefault="003A5BB6" w:rsidP="003A5BB6">
      <w:pPr>
        <w:spacing w:before="0"/>
        <w:ind w:firstLine="708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6B09DBC0" w14:textId="77777777" w:rsidR="00265292" w:rsidRDefault="00265292" w:rsidP="003A5BB6">
      <w:pPr>
        <w:spacing w:before="0"/>
        <w:ind w:firstLine="708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74404F54" w14:textId="77777777" w:rsidR="00265292" w:rsidRDefault="00265292" w:rsidP="003A5BB6">
      <w:pPr>
        <w:spacing w:before="0"/>
        <w:ind w:firstLine="708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62305003" w14:textId="77777777" w:rsidR="003A5BB6" w:rsidRDefault="004D6E8F" w:rsidP="003A5BB6">
      <w:pPr>
        <w:spacing w:before="0"/>
        <w:ind w:firstLine="708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''НАЦРТ</w:t>
      </w:r>
      <w:r w:rsidR="003A5BB6" w:rsidRPr="00CA5066">
        <w:rPr>
          <w:rFonts w:ascii="Times New Roman" w:hAnsi="Times New Roman"/>
          <w:sz w:val="24"/>
          <w:szCs w:val="24"/>
          <w:lang w:val="sr-Cyrl-RS"/>
        </w:rPr>
        <w:t>''</w:t>
      </w:r>
    </w:p>
    <w:p w14:paraId="2FEBFAE6" w14:textId="0DDADF9B" w:rsidR="00265292" w:rsidRPr="00E35F17" w:rsidRDefault="00E35F17" w:rsidP="00D2021A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7C5769">
        <w:rPr>
          <w:rFonts w:ascii="Times New Roman" w:hAnsi="Times New Roman"/>
          <w:sz w:val="24"/>
          <w:szCs w:val="24"/>
          <w:lang w:val="sr-Cyrl-RS"/>
        </w:rPr>
        <w:t xml:space="preserve">На основу члана </w:t>
      </w:r>
      <w:r w:rsidR="007C5769">
        <w:rPr>
          <w:rFonts w:ascii="Times New Roman" w:hAnsi="Times New Roman"/>
          <w:sz w:val="24"/>
          <w:szCs w:val="24"/>
          <w:lang w:val="en-US"/>
        </w:rPr>
        <w:t>32</w:t>
      </w:r>
      <w:r w:rsidR="004D6E8F">
        <w:rPr>
          <w:rFonts w:ascii="Times New Roman" w:hAnsi="Times New Roman"/>
          <w:sz w:val="24"/>
          <w:szCs w:val="24"/>
          <w:lang w:val="sr-Cyrl-RS"/>
        </w:rPr>
        <w:t>.</w:t>
      </w:r>
      <w:r w:rsidR="00336A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D6E8F">
        <w:rPr>
          <w:rFonts w:ascii="Times New Roman" w:hAnsi="Times New Roman"/>
          <w:sz w:val="24"/>
          <w:szCs w:val="24"/>
          <w:lang w:val="sr-Cyrl-RS"/>
        </w:rPr>
        <w:t>став 1.</w:t>
      </w:r>
      <w:r w:rsidR="00336A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5769">
        <w:rPr>
          <w:rFonts w:ascii="Times New Roman" w:hAnsi="Times New Roman"/>
          <w:sz w:val="24"/>
          <w:szCs w:val="24"/>
          <w:lang w:val="sr-Cyrl-RS"/>
        </w:rPr>
        <w:t>тачка 3</w:t>
      </w:r>
      <w:r>
        <w:rPr>
          <w:rFonts w:ascii="Times New Roman" w:hAnsi="Times New Roman"/>
          <w:sz w:val="24"/>
          <w:szCs w:val="24"/>
          <w:lang w:val="sr-Latn-RS"/>
        </w:rPr>
        <w:t>.</w:t>
      </w:r>
      <w:r w:rsidR="004D6E8F">
        <w:rPr>
          <w:rFonts w:ascii="Times New Roman" w:hAnsi="Times New Roman"/>
          <w:sz w:val="24"/>
          <w:szCs w:val="24"/>
          <w:lang w:val="sr-Cyrl-RS"/>
        </w:rPr>
        <w:t xml:space="preserve"> Закона о локалној самоуправи </w:t>
      </w:r>
      <w:r w:rsidR="004D6E8F">
        <w:rPr>
          <w:rFonts w:ascii="Times New Roman" w:hAnsi="Times New Roman"/>
          <w:sz w:val="24"/>
          <w:szCs w:val="24"/>
          <w:lang w:val="sr-Cyrl-CS"/>
        </w:rPr>
        <w:t xml:space="preserve">самоуправи </w:t>
      </w:r>
      <w:r w:rsidR="004D6E8F" w:rsidRPr="005750C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D6E8F" w:rsidRPr="007B364C">
        <w:rPr>
          <w:rFonts w:ascii="Times New Roman" w:hAnsi="Times New Roman"/>
          <w:sz w:val="24"/>
          <w:szCs w:val="24"/>
        </w:rPr>
        <w:t>(„Службени гласник РС“ бр. 129/2007</w:t>
      </w:r>
      <w:r w:rsidR="004D6E8F">
        <w:rPr>
          <w:rFonts w:ascii="Times New Roman" w:hAnsi="Times New Roman"/>
          <w:sz w:val="24"/>
          <w:szCs w:val="24"/>
        </w:rPr>
        <w:t xml:space="preserve">, 83/2014, 101/2016 </w:t>
      </w:r>
      <w:r w:rsidR="004D6E8F">
        <w:rPr>
          <w:rFonts w:ascii="Times New Roman" w:hAnsi="Times New Roman"/>
          <w:sz w:val="24"/>
          <w:szCs w:val="24"/>
          <w:lang w:val="sr-Cyrl-RS"/>
        </w:rPr>
        <w:t>,</w:t>
      </w:r>
      <w:r w:rsidR="004D6E8F">
        <w:rPr>
          <w:rFonts w:ascii="Times New Roman" w:hAnsi="Times New Roman"/>
          <w:sz w:val="24"/>
          <w:szCs w:val="24"/>
        </w:rPr>
        <w:t xml:space="preserve"> 47/2018</w:t>
      </w:r>
      <w:r w:rsidR="004D6E8F">
        <w:rPr>
          <w:rFonts w:ascii="Times New Roman" w:hAnsi="Times New Roman"/>
          <w:sz w:val="24"/>
          <w:szCs w:val="24"/>
          <w:lang w:val="sr-Cyrl-RS"/>
        </w:rPr>
        <w:t xml:space="preserve"> и 111/2021-др. закон</w:t>
      </w:r>
      <w:r w:rsidR="004D6E8F" w:rsidRPr="007B364C">
        <w:rPr>
          <w:rFonts w:ascii="Times New Roman" w:hAnsi="Times New Roman"/>
          <w:sz w:val="24"/>
          <w:szCs w:val="24"/>
        </w:rPr>
        <w:t>)</w:t>
      </w:r>
      <w:r w:rsidR="004D6E8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D6E8F" w:rsidRPr="005750C8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="007C5769">
        <w:rPr>
          <w:rFonts w:ascii="Times New Roman" w:hAnsi="Times New Roman"/>
          <w:sz w:val="24"/>
          <w:szCs w:val="24"/>
          <w:lang w:val="sr-Cyrl-RS"/>
        </w:rPr>
        <w:t>11. Став 1. Закона о финансирању локалне самоуправе („Службени гласник РС“ бр. 62/2006, 47/2011, 93/2012...115/2025 – усклашени дин. изн.)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D6E8F">
        <w:rPr>
          <w:rFonts w:ascii="Times New Roman" w:hAnsi="Times New Roman"/>
          <w:sz w:val="24"/>
          <w:szCs w:val="24"/>
          <w:lang w:val="sr-Cyrl-CS"/>
        </w:rPr>
        <w:t xml:space="preserve">и члана 40. </w:t>
      </w:r>
      <w:r w:rsidR="00265292" w:rsidRPr="005750C8">
        <w:rPr>
          <w:rFonts w:ascii="Times New Roman" w:hAnsi="Times New Roman"/>
          <w:sz w:val="24"/>
          <w:szCs w:val="24"/>
          <w:lang w:val="sr-Cyrl-CS"/>
        </w:rPr>
        <w:t>Статута општине Медвеђа („Сл</w:t>
      </w:r>
      <w:r w:rsidR="00265292">
        <w:rPr>
          <w:rFonts w:ascii="Times New Roman" w:hAnsi="Times New Roman"/>
          <w:sz w:val="24"/>
          <w:szCs w:val="24"/>
          <w:lang w:val="sr-Cyrl-CS"/>
        </w:rPr>
        <w:t>у</w:t>
      </w:r>
      <w:r w:rsidR="00265292" w:rsidRPr="005750C8">
        <w:rPr>
          <w:rFonts w:ascii="Times New Roman" w:hAnsi="Times New Roman"/>
          <w:sz w:val="24"/>
          <w:szCs w:val="24"/>
          <w:lang w:val="sr-Cyrl-CS"/>
        </w:rPr>
        <w:t>жбени гласник града</w:t>
      </w:r>
      <w:r w:rsidR="00265292">
        <w:rPr>
          <w:rFonts w:ascii="Times New Roman" w:hAnsi="Times New Roman"/>
          <w:sz w:val="24"/>
          <w:szCs w:val="24"/>
          <w:lang w:val="sr-Cyrl-CS"/>
        </w:rPr>
        <w:t xml:space="preserve"> Лесковца“ број 9/2019</w:t>
      </w:r>
      <w:r w:rsidR="00265292" w:rsidRPr="005750C8">
        <w:rPr>
          <w:rFonts w:ascii="Times New Roman" w:hAnsi="Times New Roman"/>
          <w:sz w:val="24"/>
          <w:szCs w:val="24"/>
          <w:lang w:val="sr-Cyrl-CS"/>
        </w:rPr>
        <w:t>),</w:t>
      </w:r>
      <w:r w:rsidR="00696FC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35F17">
        <w:rPr>
          <w:rFonts w:ascii="Times New Roman" w:hAnsi="Times New Roman"/>
          <w:sz w:val="24"/>
          <w:szCs w:val="24"/>
          <w:lang w:val="sr-Cyrl-RS"/>
        </w:rPr>
        <w:t>Скупштина општине Медвеђа на __________ седници одржаној дана</w:t>
      </w:r>
      <w:r>
        <w:rPr>
          <w:rFonts w:ascii="Times New Roman" w:hAnsi="Times New Roman"/>
          <w:sz w:val="24"/>
          <w:szCs w:val="24"/>
          <w:lang w:val="sr-Cyrl-RS"/>
        </w:rPr>
        <w:t>__________</w:t>
      </w:r>
      <w:r w:rsidRPr="00E35F1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96FCD">
        <w:rPr>
          <w:rFonts w:ascii="Times New Roman" w:hAnsi="Times New Roman"/>
          <w:sz w:val="24"/>
          <w:szCs w:val="24"/>
          <w:lang w:val="sr-Cyrl-CS"/>
        </w:rPr>
        <w:t>дон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="00696FCD">
        <w:rPr>
          <w:rFonts w:ascii="Times New Roman" w:hAnsi="Times New Roman"/>
          <w:sz w:val="24"/>
          <w:szCs w:val="24"/>
          <w:lang w:val="sr-Cyrl-CS"/>
        </w:rPr>
        <w:t>с</w:t>
      </w:r>
      <w:r>
        <w:rPr>
          <w:rFonts w:ascii="Times New Roman" w:hAnsi="Times New Roman"/>
          <w:sz w:val="24"/>
          <w:szCs w:val="24"/>
          <w:lang w:val="sr-Cyrl-RS"/>
        </w:rPr>
        <w:t>и</w:t>
      </w:r>
    </w:p>
    <w:p w14:paraId="0B051190" w14:textId="77777777" w:rsidR="005750C8" w:rsidRPr="00E35F17" w:rsidRDefault="005750C8" w:rsidP="00673FE8">
      <w:pPr>
        <w:rPr>
          <w:rFonts w:ascii="Times New Roman" w:hAnsi="Times New Roman"/>
          <w:bCs/>
          <w:sz w:val="24"/>
          <w:szCs w:val="24"/>
          <w:lang w:val="en-US"/>
        </w:rPr>
      </w:pPr>
    </w:p>
    <w:p w14:paraId="5C7F8A24" w14:textId="77777777" w:rsidR="005750C8" w:rsidRPr="00E35F17" w:rsidRDefault="005750C8" w:rsidP="005750C8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E35F17">
        <w:rPr>
          <w:rFonts w:ascii="Times New Roman" w:hAnsi="Times New Roman"/>
          <w:bCs/>
          <w:sz w:val="24"/>
          <w:szCs w:val="24"/>
          <w:lang w:val="sr-Cyrl-CS"/>
        </w:rPr>
        <w:t>ОДЛУКУ</w:t>
      </w:r>
    </w:p>
    <w:p w14:paraId="23E37633" w14:textId="77777777" w:rsidR="005750C8" w:rsidRPr="00E35F17" w:rsidRDefault="00D85049" w:rsidP="005750C8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E35F17">
        <w:rPr>
          <w:rFonts w:ascii="Times New Roman" w:hAnsi="Times New Roman"/>
          <w:bCs/>
          <w:sz w:val="24"/>
          <w:szCs w:val="24"/>
          <w:lang w:val="sr-Cyrl-CS"/>
        </w:rPr>
        <w:t>О ЛОКАЛНИМ КОМУНАЛНИМ ТАКСАМА</w:t>
      </w:r>
    </w:p>
    <w:p w14:paraId="683A4450" w14:textId="77777777" w:rsidR="005750C8" w:rsidRPr="00E35F17" w:rsidRDefault="005750C8" w:rsidP="00265292">
      <w:pPr>
        <w:spacing w:line="240" w:lineRule="auto"/>
        <w:rPr>
          <w:rFonts w:ascii="Times New Roman" w:hAnsi="Times New Roman"/>
          <w:bCs/>
          <w:sz w:val="24"/>
          <w:szCs w:val="24"/>
          <w:lang w:val="sr-Cyrl-CS"/>
        </w:rPr>
      </w:pPr>
    </w:p>
    <w:p w14:paraId="1E5B9D56" w14:textId="77777777" w:rsidR="005750C8" w:rsidRPr="005750C8" w:rsidRDefault="005750C8" w:rsidP="00B2040E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750C8">
        <w:rPr>
          <w:rFonts w:ascii="Times New Roman" w:hAnsi="Times New Roman"/>
          <w:bCs/>
          <w:sz w:val="24"/>
          <w:szCs w:val="24"/>
          <w:lang w:val="sr-Cyrl-CS"/>
        </w:rPr>
        <w:t>Члан 1.</w:t>
      </w:r>
    </w:p>
    <w:p w14:paraId="5E43E859" w14:textId="77777777" w:rsidR="005750C8" w:rsidRDefault="005750C8" w:rsidP="005750C8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5750C8">
        <w:rPr>
          <w:rFonts w:ascii="Times New Roman" w:hAnsi="Times New Roman"/>
          <w:sz w:val="24"/>
          <w:szCs w:val="24"/>
          <w:lang w:val="sr-Cyrl-CS"/>
        </w:rPr>
        <w:t xml:space="preserve">Овом одлуком </w:t>
      </w:r>
      <w:r w:rsidR="00481F4D">
        <w:rPr>
          <w:rFonts w:ascii="Times New Roman" w:hAnsi="Times New Roman"/>
          <w:sz w:val="24"/>
          <w:szCs w:val="24"/>
          <w:lang w:val="sr-Cyrl-CS"/>
        </w:rPr>
        <w:t xml:space="preserve">уводе се локалне комуналне таксе </w:t>
      </w:r>
      <w:r w:rsidR="00677763">
        <w:rPr>
          <w:rFonts w:ascii="Times New Roman" w:hAnsi="Times New Roman"/>
          <w:sz w:val="24"/>
          <w:szCs w:val="24"/>
          <w:lang w:val="sr-Cyrl-RS"/>
        </w:rPr>
        <w:t xml:space="preserve">за коришћење права, предмета и услуга </w:t>
      </w:r>
      <w:r w:rsidR="00677763">
        <w:rPr>
          <w:rFonts w:ascii="Times New Roman" w:hAnsi="Times New Roman"/>
          <w:sz w:val="24"/>
          <w:szCs w:val="24"/>
          <w:lang w:val="sr-Cyrl-CS"/>
        </w:rPr>
        <w:t>на територији општине Медвеђа, утврђује се настанак таксене обавезе, обвезници, висина, олакшице, рокови и начини плаћања локалне комуналне таксе (у даљем тексту таксе).</w:t>
      </w:r>
      <w:r w:rsidRPr="005750C8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5DBBBB80" w14:textId="77777777" w:rsidR="00E35F17" w:rsidRDefault="00E35F17" w:rsidP="005750C8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6E357BFD" w14:textId="77777777" w:rsidR="008E43E1" w:rsidRDefault="00B2040E" w:rsidP="00B2040E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</w:t>
      </w:r>
      <w:r w:rsidR="008E43E1">
        <w:rPr>
          <w:rFonts w:ascii="Times New Roman" w:hAnsi="Times New Roman"/>
          <w:sz w:val="24"/>
          <w:szCs w:val="24"/>
          <w:lang w:val="sr-Cyrl-CS"/>
        </w:rPr>
        <w:t>Члан 2.</w:t>
      </w:r>
    </w:p>
    <w:p w14:paraId="14E29B10" w14:textId="77777777" w:rsidR="008E43E1" w:rsidRDefault="008E43E1" w:rsidP="008E43E1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Обвезник локалне комуналне таксе је корисник права, предмета и услуга за чије је коришћење прописано плаћање локалне комуналне таксе</w:t>
      </w:r>
      <w:r w:rsidRPr="005750C8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14:paraId="56D4A792" w14:textId="77777777" w:rsidR="00E35F17" w:rsidRDefault="00E35F17" w:rsidP="00E35F17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4637BEB" w14:textId="372D81C1" w:rsidR="008E43E1" w:rsidRDefault="00B2040E" w:rsidP="00E35F17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 3.</w:t>
      </w:r>
    </w:p>
    <w:p w14:paraId="0795CEAD" w14:textId="77777777" w:rsidR="00B2040E" w:rsidRDefault="00B2040E" w:rsidP="00B2040E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Таксена обавеза настаје даном почетка коришћења права, предмета и услуга за чије је коришћење прописано плаћање локалне комуналне таксе.</w:t>
      </w:r>
    </w:p>
    <w:p w14:paraId="19267055" w14:textId="77777777" w:rsidR="00B2040E" w:rsidRPr="00B2040E" w:rsidRDefault="00B2040E" w:rsidP="00B2040E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Таксена обавеза траје док траје коришћење права, предмета или услуге.</w:t>
      </w:r>
    </w:p>
    <w:p w14:paraId="30FF8C6D" w14:textId="77777777" w:rsidR="00E35F17" w:rsidRDefault="00E35F17" w:rsidP="005750C8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14:paraId="6B4EA3C9" w14:textId="52E186DC" w:rsidR="005750C8" w:rsidRPr="005750C8" w:rsidRDefault="00B2040E" w:rsidP="005750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Члан 4</w:t>
      </w:r>
      <w:r w:rsidR="005750C8" w:rsidRPr="005750C8">
        <w:rPr>
          <w:rFonts w:ascii="Times New Roman" w:hAnsi="Times New Roman"/>
          <w:sz w:val="24"/>
          <w:szCs w:val="24"/>
          <w:lang w:val="sr-Cyrl-CS"/>
        </w:rPr>
        <w:t>.</w:t>
      </w:r>
    </w:p>
    <w:p w14:paraId="4BF5DFE3" w14:textId="77777777" w:rsidR="005750C8" w:rsidRDefault="00105350" w:rsidP="005750C8">
      <w:pPr>
        <w:spacing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Локалне комуналне таксе уводе се за:</w:t>
      </w:r>
    </w:p>
    <w:p w14:paraId="329AD517" w14:textId="77777777" w:rsidR="00105350" w:rsidRDefault="00105350" w:rsidP="00105350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Истицање фирме на пословном простору;</w:t>
      </w:r>
    </w:p>
    <w:p w14:paraId="78EDB416" w14:textId="2DE717CA" w:rsidR="00105350" w:rsidRDefault="00105350" w:rsidP="00105350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Држање моторних друмских и прикључних возила, осим пољопривредних возила и м</w:t>
      </w:r>
      <w:r w:rsidR="00E35F17"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шина;</w:t>
      </w:r>
    </w:p>
    <w:p w14:paraId="52229CF0" w14:textId="77777777" w:rsidR="00105350" w:rsidRPr="00105350" w:rsidRDefault="00A406D4" w:rsidP="00105350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Држање средстава за игру („забавне игре“)</w:t>
      </w:r>
    </w:p>
    <w:p w14:paraId="6F613F41" w14:textId="77777777" w:rsidR="00E35F17" w:rsidRDefault="00E35F17" w:rsidP="0086246B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28A80C40" w14:textId="061504AE" w:rsidR="005750C8" w:rsidRPr="005750C8" w:rsidRDefault="008E43E1" w:rsidP="008624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Члан 5</w:t>
      </w:r>
      <w:r w:rsidR="005750C8" w:rsidRPr="005750C8">
        <w:rPr>
          <w:rFonts w:ascii="Times New Roman" w:hAnsi="Times New Roman"/>
          <w:sz w:val="24"/>
          <w:szCs w:val="24"/>
          <w:lang w:val="sr-Cyrl-CS"/>
        </w:rPr>
        <w:t>.</w:t>
      </w:r>
    </w:p>
    <w:p w14:paraId="33724F14" w14:textId="3A7C07A0" w:rsidR="00147FB7" w:rsidRDefault="00147FB7" w:rsidP="005750C8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CS"/>
        </w:rPr>
        <w:t>Локалне комуналне таксе не плаћају се за коришћење права, предмета и услуга од стране државних органа и организација, органа и организација територијалне аутон</w:t>
      </w:r>
      <w:r w:rsidR="00E35F17"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  <w:lang w:val="sr-Cyrl-CS"/>
        </w:rPr>
        <w:t xml:space="preserve">мије </w:t>
      </w:r>
      <w:r w:rsidR="0086246B">
        <w:rPr>
          <w:rFonts w:ascii="Times New Roman" w:hAnsi="Times New Roman"/>
          <w:sz w:val="24"/>
          <w:szCs w:val="24"/>
          <w:lang w:val="sr-Cyrl-CS"/>
        </w:rPr>
        <w:t>и јединица локалне самоуправе</w:t>
      </w:r>
      <w:r w:rsidR="0086246B">
        <w:rPr>
          <w:rFonts w:ascii="Times New Roman" w:hAnsi="Times New Roman"/>
          <w:sz w:val="24"/>
          <w:szCs w:val="24"/>
          <w:lang w:val="en-US"/>
        </w:rPr>
        <w:t>.</w:t>
      </w:r>
    </w:p>
    <w:p w14:paraId="1196CC78" w14:textId="77777777" w:rsidR="00E35F17" w:rsidRDefault="00675657" w:rsidP="00675657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</w:t>
      </w:r>
    </w:p>
    <w:p w14:paraId="0194F695" w14:textId="5DEBCF49" w:rsidR="00675657" w:rsidRDefault="00675657" w:rsidP="00E35F17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 6.</w:t>
      </w:r>
    </w:p>
    <w:p w14:paraId="6C639281" w14:textId="77777777" w:rsidR="00675657" w:rsidRDefault="00A05B1F" w:rsidP="005750C8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Комуналн</w:t>
      </w:r>
      <w:r w:rsidR="004A6445">
        <w:rPr>
          <w:rFonts w:ascii="Times New Roman" w:hAnsi="Times New Roman"/>
          <w:sz w:val="24"/>
          <w:szCs w:val="24"/>
          <w:lang w:val="sr-Cyrl-RS"/>
        </w:rPr>
        <w:t>е таксе плаћају се по таксеној Т</w:t>
      </w:r>
      <w:r>
        <w:rPr>
          <w:rFonts w:ascii="Times New Roman" w:hAnsi="Times New Roman"/>
          <w:sz w:val="24"/>
          <w:szCs w:val="24"/>
          <w:lang w:val="sr-Cyrl-RS"/>
        </w:rPr>
        <w:t>арифи</w:t>
      </w:r>
      <w:r w:rsidR="004A6445">
        <w:rPr>
          <w:rFonts w:ascii="Times New Roman" w:hAnsi="Times New Roman"/>
          <w:sz w:val="24"/>
          <w:szCs w:val="24"/>
          <w:lang w:val="sr-Cyrl-RS"/>
        </w:rPr>
        <w:t xml:space="preserve"> локалних комуналних такси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која је саставни део ове Одлуке, по решењу надлежног органа, за коришћење права, предмета или услуга на територији општине Медвеђа.</w:t>
      </w:r>
    </w:p>
    <w:p w14:paraId="42F84F2E" w14:textId="77777777" w:rsidR="00DD108C" w:rsidRPr="00DD108C" w:rsidRDefault="006C0C48" w:rsidP="00394E6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Локалне комуналне таксе из </w:t>
      </w:r>
      <w:r w:rsidR="009D1068">
        <w:rPr>
          <w:rFonts w:ascii="Times New Roman" w:hAnsi="Times New Roman"/>
          <w:sz w:val="24"/>
          <w:szCs w:val="24"/>
          <w:lang w:val="sr-Cyrl-RS"/>
        </w:rPr>
        <w:t>члана 4. ове Одлуке утврђују се</w:t>
      </w:r>
      <w:r w:rsidR="009D10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D1068">
        <w:rPr>
          <w:rFonts w:ascii="Times New Roman" w:hAnsi="Times New Roman"/>
          <w:sz w:val="24"/>
          <w:szCs w:val="24"/>
          <w:lang w:val="sr-Cyrl-RS"/>
        </w:rPr>
        <w:t>у годишњем износу.</w:t>
      </w:r>
    </w:p>
    <w:p w14:paraId="4B027C57" w14:textId="77777777" w:rsidR="00DD108C" w:rsidRPr="00DD108C" w:rsidRDefault="00DD108C" w:rsidP="00DD108C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3968ED46" w14:textId="77777777" w:rsidR="006F3F98" w:rsidRPr="00F96D4A" w:rsidRDefault="008E43E1" w:rsidP="008E43E1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</w:t>
      </w:r>
      <w:r w:rsidR="00394E65">
        <w:rPr>
          <w:rFonts w:ascii="Times New Roman" w:hAnsi="Times New Roman"/>
          <w:sz w:val="24"/>
          <w:szCs w:val="24"/>
          <w:lang w:val="sr-Cyrl-RS"/>
        </w:rPr>
        <w:t xml:space="preserve">                          Члан 7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4413B88D" w14:textId="77777777" w:rsidR="003F6992" w:rsidRPr="00520A61" w:rsidRDefault="00520A61" w:rsidP="008E43E1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Уплата прихода од локалних комуналних такси вршиће се на одговарајуће уплатне рачуне прописане важећим Правилником о условима и начину вођења рачуна за уплату јавних прихода и распоред средстава са тих рачуна.</w:t>
      </w:r>
    </w:p>
    <w:p w14:paraId="439BE2F2" w14:textId="77777777" w:rsidR="003F6992" w:rsidRDefault="003F6992" w:rsidP="008E43E1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4E5E4311" w14:textId="77777777" w:rsidR="003F6992" w:rsidRDefault="00BA797F" w:rsidP="008E43E1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</w:t>
      </w:r>
      <w:r w:rsidR="00394E65">
        <w:rPr>
          <w:rFonts w:ascii="Times New Roman" w:hAnsi="Times New Roman"/>
          <w:sz w:val="24"/>
          <w:szCs w:val="24"/>
          <w:lang w:val="sr-Cyrl-RS"/>
        </w:rPr>
        <w:t>Члан 8</w:t>
      </w:r>
      <w:r w:rsidR="003F6992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567F45E6" w14:textId="228E1122" w:rsidR="00520A61" w:rsidRDefault="00520A61" w:rsidP="00520A61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Обвезник локалне комуналне таксе из члана 4. тачка 1. дужан је да поднесе пријаву за утврђивање обавезе по основу локалне комуналне таксе надлежном органу Општинске управе оптштине Медвеђа – Одељењу за привреду и финансије, Одсеку локалне пореске администрације пре почетка коришћења права предмета  и услуга за чије коришћење је прописано плаћање локалне комуналне таксе за истицање фирме на пословном простору, најкасније до 31. марта године за коју се такса утврђује.</w:t>
      </w:r>
    </w:p>
    <w:p w14:paraId="6BA968FC" w14:textId="77777777" w:rsidR="00520A61" w:rsidRDefault="00520A61" w:rsidP="00520A61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Ако обвезник локалне комуналне таксе не поднесе пријаву за коршћење права, предмета и услуга, таксена обавеза ће се утврдити на основу података којима располаже надлежни орган или путем инспекцијског надзора.</w:t>
      </w:r>
    </w:p>
    <w:p w14:paraId="5D2D82FB" w14:textId="77777777" w:rsidR="00520A61" w:rsidRDefault="00520A61" w:rsidP="00520A61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3606C5B4" w14:textId="77777777" w:rsidR="00520A61" w:rsidRDefault="00561038" w:rsidP="00561038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</w:t>
      </w:r>
      <w:r w:rsidR="00394E65">
        <w:rPr>
          <w:rFonts w:ascii="Times New Roman" w:hAnsi="Times New Roman"/>
          <w:sz w:val="24"/>
          <w:szCs w:val="24"/>
          <w:lang w:val="sr-Cyrl-RS"/>
        </w:rPr>
        <w:t>Члан 9</w:t>
      </w:r>
      <w:r w:rsidR="00520A61">
        <w:rPr>
          <w:rFonts w:ascii="Times New Roman" w:hAnsi="Times New Roman"/>
          <w:sz w:val="24"/>
          <w:szCs w:val="24"/>
          <w:lang w:val="sr-Cyrl-RS"/>
        </w:rPr>
        <w:t>.</w:t>
      </w:r>
    </w:p>
    <w:p w14:paraId="472B2268" w14:textId="77777777" w:rsidR="00A91C50" w:rsidRDefault="00520A61" w:rsidP="00A91C50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Динарски износи локалних комуналних такси из Тарифе локалних комуналних такси, усклађиваће се једном годишње са годишњим индексом потрошачких цена</w:t>
      </w:r>
      <w:r w:rsidR="00A91C50">
        <w:rPr>
          <w:rFonts w:ascii="Times New Roman" w:hAnsi="Times New Roman"/>
          <w:sz w:val="24"/>
          <w:szCs w:val="24"/>
          <w:lang w:val="sr-Cyrl-RS"/>
        </w:rPr>
        <w:t>, који објављује републички орган надлежан за послове статистике, при чему се заокруживање врши тако што се износ од пет динара не узима у обзир, а износ преко пет динара заокружује на десет динара.</w:t>
      </w:r>
    </w:p>
    <w:p w14:paraId="5CD3D8AE" w14:textId="77777777" w:rsidR="00A91C50" w:rsidRDefault="00A91C50" w:rsidP="00A91C50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Општинско веће општине Медвеђа на предлог Одељења за привреду и финансије, Одсека локалне пореске администрације утврђује усклађене динарске износе такси из става 1. овог члана.</w:t>
      </w:r>
    </w:p>
    <w:p w14:paraId="462C7070" w14:textId="77777777" w:rsidR="008B7269" w:rsidRDefault="008B7269" w:rsidP="00A91C50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31E261BD" w14:textId="77777777" w:rsidR="008B7269" w:rsidRDefault="00BA16DC" w:rsidP="00A91C50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</w:t>
      </w:r>
      <w:r w:rsidR="00DD108C">
        <w:rPr>
          <w:rFonts w:ascii="Times New Roman" w:hAnsi="Times New Roman"/>
          <w:sz w:val="24"/>
          <w:szCs w:val="24"/>
          <w:lang w:val="sr-Cyrl-RS"/>
        </w:rPr>
        <w:t>Члан 11</w:t>
      </w:r>
      <w:r w:rsidR="008B7269">
        <w:rPr>
          <w:rFonts w:ascii="Times New Roman" w:hAnsi="Times New Roman"/>
          <w:sz w:val="24"/>
          <w:szCs w:val="24"/>
          <w:lang w:val="sr-Cyrl-RS"/>
        </w:rPr>
        <w:t>.</w:t>
      </w:r>
    </w:p>
    <w:p w14:paraId="16DAE967" w14:textId="48116C5C" w:rsidR="00BB3CCD" w:rsidRDefault="008B7269" w:rsidP="00BA16DC">
      <w:pPr>
        <w:spacing w:before="0" w:after="240"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Даном ступања на снагу ове Одлуке престаје да важи Одлука о локалним комуналним таксама</w:t>
      </w:r>
      <w:r w:rsidR="00BA16DC">
        <w:rPr>
          <w:rFonts w:ascii="Times New Roman" w:hAnsi="Times New Roman"/>
          <w:sz w:val="24"/>
          <w:szCs w:val="24"/>
          <w:lang w:val="sr-Cyrl-RS"/>
        </w:rPr>
        <w:t xml:space="preserve"> Број: 06-8/2017-</w:t>
      </w:r>
      <w:r w:rsidR="00BA16DC">
        <w:rPr>
          <w:rFonts w:ascii="Times New Roman" w:hAnsi="Times New Roman"/>
          <w:sz w:val="24"/>
          <w:szCs w:val="24"/>
          <w:lang w:val="en-US"/>
        </w:rPr>
        <w:t xml:space="preserve">I/3 </w:t>
      </w:r>
      <w:r w:rsidR="00BA16DC">
        <w:rPr>
          <w:rFonts w:ascii="Times New Roman" w:hAnsi="Times New Roman"/>
          <w:sz w:val="24"/>
          <w:szCs w:val="24"/>
          <w:lang w:val="sr-Cyrl-RS"/>
        </w:rPr>
        <w:t>од 21. марта 2017. године („Службени гласник града Лесковца“ бр. 5/2017)</w:t>
      </w:r>
      <w:r w:rsidR="00E35F17">
        <w:rPr>
          <w:rFonts w:ascii="Times New Roman" w:hAnsi="Times New Roman"/>
          <w:sz w:val="24"/>
          <w:szCs w:val="24"/>
          <w:lang w:val="sr-Cyrl-RS"/>
        </w:rPr>
        <w:t>.</w:t>
      </w:r>
    </w:p>
    <w:p w14:paraId="6738C7D1" w14:textId="77777777" w:rsidR="00BB3CCD" w:rsidRDefault="00DD108C" w:rsidP="00E35F17">
      <w:pPr>
        <w:spacing w:before="0" w:after="24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 12</w:t>
      </w:r>
      <w:r w:rsidR="00BB3CCD">
        <w:rPr>
          <w:rFonts w:ascii="Times New Roman" w:hAnsi="Times New Roman"/>
          <w:sz w:val="24"/>
          <w:szCs w:val="24"/>
          <w:lang w:val="sr-Cyrl-RS"/>
        </w:rPr>
        <w:t>.</w:t>
      </w:r>
    </w:p>
    <w:p w14:paraId="7B9226C8" w14:textId="19AB5CFD" w:rsidR="005750C8" w:rsidRPr="00E96FF9" w:rsidRDefault="00BB3CCD" w:rsidP="00E96FF9">
      <w:pPr>
        <w:spacing w:before="0" w:after="240"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Ова одлука ступа на снагу осмог дана од дана објављивања у „Службеном гласнику града Лесковца“</w:t>
      </w:r>
      <w:r w:rsidR="00347E36">
        <w:rPr>
          <w:rFonts w:ascii="Times New Roman" w:hAnsi="Times New Roman"/>
          <w:sz w:val="24"/>
          <w:szCs w:val="24"/>
          <w:lang w:val="sr-Cyrl-RS"/>
        </w:rPr>
        <w:t>.</w:t>
      </w:r>
    </w:p>
    <w:p w14:paraId="30E6BADF" w14:textId="77777777" w:rsidR="00E32270" w:rsidRPr="005750C8" w:rsidRDefault="00E32270" w:rsidP="00E32270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2BF34759" w14:textId="630B01BC" w:rsidR="00E37A36" w:rsidRDefault="00E35F17" w:rsidP="00E37A36">
      <w:pPr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СКУПШТИНА </w:t>
      </w:r>
      <w:r w:rsidR="00E37A36">
        <w:rPr>
          <w:rFonts w:ascii="Times New Roman" w:hAnsi="Times New Roman"/>
          <w:sz w:val="24"/>
          <w:szCs w:val="24"/>
          <w:lang w:val="sr-Cyrl-CS"/>
        </w:rPr>
        <w:t>ОПШТИНЕ МЕДВЕЂА</w:t>
      </w:r>
    </w:p>
    <w:p w14:paraId="2F04E179" w14:textId="0716464A" w:rsidR="00E37A36" w:rsidRPr="00EA77EC" w:rsidRDefault="00E37A36" w:rsidP="00E37A36">
      <w:pPr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EA77EC">
        <w:rPr>
          <w:rFonts w:ascii="Times New Roman" w:hAnsi="Times New Roman"/>
          <w:sz w:val="24"/>
          <w:szCs w:val="24"/>
          <w:lang w:val="sr-Cyrl-CS"/>
        </w:rPr>
        <w:t>Број</w:t>
      </w:r>
      <w:r w:rsidR="00E35F17">
        <w:rPr>
          <w:rFonts w:ascii="Times New Roman" w:hAnsi="Times New Roman"/>
          <w:sz w:val="24"/>
          <w:szCs w:val="24"/>
          <w:lang w:val="sr-Cyrl-CS"/>
        </w:rPr>
        <w:t>: ____________</w:t>
      </w:r>
      <w:r w:rsidR="008521C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A77EC">
        <w:rPr>
          <w:rFonts w:ascii="Times New Roman" w:hAnsi="Times New Roman"/>
          <w:sz w:val="24"/>
          <w:szCs w:val="24"/>
          <w:lang w:val="sr-Cyrl-CS"/>
        </w:rPr>
        <w:t>од</w:t>
      </w:r>
      <w:r w:rsidR="000B2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36A9">
        <w:rPr>
          <w:rFonts w:ascii="Times New Roman" w:hAnsi="Times New Roman"/>
          <w:sz w:val="24"/>
          <w:szCs w:val="24"/>
          <w:lang w:val="sr-Cyrl-CS"/>
        </w:rPr>
        <w:t>______</w:t>
      </w:r>
      <w:r w:rsidR="005F2BAE">
        <w:rPr>
          <w:rFonts w:ascii="Times New Roman" w:hAnsi="Times New Roman"/>
          <w:sz w:val="24"/>
          <w:szCs w:val="24"/>
          <w:lang w:val="sr-Cyrl-CS"/>
        </w:rPr>
        <w:t xml:space="preserve"> 202</w:t>
      </w:r>
      <w:r w:rsidR="00C616B4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EA77EC">
        <w:rPr>
          <w:rFonts w:ascii="Times New Roman" w:hAnsi="Times New Roman"/>
          <w:sz w:val="24"/>
          <w:szCs w:val="24"/>
          <w:lang w:val="sr-Cyrl-CS"/>
        </w:rPr>
        <w:t>године</w:t>
      </w:r>
    </w:p>
    <w:p w14:paraId="694AA503" w14:textId="77777777" w:rsidR="00E37A36" w:rsidRPr="00EA77EC" w:rsidRDefault="00E37A36" w:rsidP="00E37A36">
      <w:pPr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FA95DEC" w14:textId="77777777" w:rsidR="00E37A36" w:rsidRPr="00EA77EC" w:rsidRDefault="00E37A36" w:rsidP="00E37A36">
      <w:pPr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4F850DE9" w14:textId="569482B0" w:rsidR="00E37A36" w:rsidRDefault="00E37A36" w:rsidP="00E37A36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        ПРЕДСЕДНИК</w:t>
      </w:r>
      <w:r w:rsidR="00E35F17">
        <w:rPr>
          <w:rFonts w:ascii="Times New Roman" w:hAnsi="Times New Roman"/>
          <w:sz w:val="24"/>
          <w:szCs w:val="24"/>
          <w:lang w:val="sr-Cyrl-CS"/>
        </w:rPr>
        <w:t xml:space="preserve"> СКУПШТИНЕ </w:t>
      </w:r>
    </w:p>
    <w:p w14:paraId="3E738221" w14:textId="58F5B279" w:rsidR="00E37A36" w:rsidRPr="00EA77EC" w:rsidRDefault="00E37A36" w:rsidP="00E37A36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E35F17">
        <w:rPr>
          <w:rFonts w:ascii="Times New Roman" w:hAnsi="Times New Roman"/>
          <w:sz w:val="24"/>
          <w:szCs w:val="24"/>
          <w:lang w:val="sr-Cyrl-CS"/>
        </w:rPr>
        <w:t>Станко Милошевић</w:t>
      </w:r>
    </w:p>
    <w:p w14:paraId="705407B3" w14:textId="77777777" w:rsidR="00E37A36" w:rsidRPr="00EA77EC" w:rsidRDefault="00E37A36" w:rsidP="00E37A36">
      <w:pPr>
        <w:pStyle w:val="Normal2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2B84474" w14:textId="77777777" w:rsidR="003A5BB6" w:rsidRPr="00D82688" w:rsidRDefault="003A5BB6" w:rsidP="003A5BB6">
      <w:pPr>
        <w:ind w:left="720"/>
        <w:rPr>
          <w:rFonts w:ascii="Times New Roman" w:hAnsi="Times New Roman"/>
          <w:sz w:val="24"/>
          <w:szCs w:val="24"/>
          <w:lang w:val="sr-Cyrl-CS"/>
        </w:rPr>
      </w:pPr>
    </w:p>
    <w:p w14:paraId="5226FBAB" w14:textId="77777777" w:rsidR="003A5BB6" w:rsidRPr="00D82688" w:rsidRDefault="003A5BB6" w:rsidP="003A5BB6">
      <w:pPr>
        <w:ind w:left="720"/>
        <w:rPr>
          <w:sz w:val="24"/>
          <w:szCs w:val="24"/>
          <w:lang w:val="sr-Cyrl-CS"/>
        </w:rPr>
      </w:pPr>
    </w:p>
    <w:p w14:paraId="3C91ADAE" w14:textId="77777777" w:rsidR="00CA5066" w:rsidRDefault="00CA5066" w:rsidP="00CA5066">
      <w:pPr>
        <w:spacing w:before="0"/>
        <w:rPr>
          <w:rFonts w:ascii="Times New Roman" w:hAnsi="Times New Roman"/>
          <w:sz w:val="24"/>
          <w:szCs w:val="24"/>
          <w:lang w:val="sr-Cyrl-CS"/>
        </w:rPr>
      </w:pPr>
    </w:p>
    <w:p w14:paraId="3BC0CEE4" w14:textId="77777777" w:rsidR="00CA5066" w:rsidRDefault="00CA5066" w:rsidP="00CA5066">
      <w:pPr>
        <w:spacing w:before="0"/>
        <w:rPr>
          <w:rFonts w:ascii="Times New Roman" w:hAnsi="Times New Roman"/>
          <w:sz w:val="24"/>
          <w:szCs w:val="24"/>
          <w:lang w:val="sr-Cyrl-CS"/>
        </w:rPr>
      </w:pPr>
    </w:p>
    <w:p w14:paraId="6ECDE322" w14:textId="77777777" w:rsidR="00CA5066" w:rsidRDefault="00CA5066" w:rsidP="00CA5066">
      <w:pPr>
        <w:spacing w:before="0"/>
        <w:rPr>
          <w:rFonts w:ascii="Times New Roman" w:hAnsi="Times New Roman"/>
          <w:sz w:val="24"/>
          <w:szCs w:val="24"/>
          <w:lang w:val="sr-Cyrl-CS"/>
        </w:rPr>
      </w:pPr>
    </w:p>
    <w:sectPr w:rsidR="00CA5066" w:rsidSect="00603218">
      <w:footerReference w:type="default" r:id="rId8"/>
      <w:footerReference w:type="first" r:id="rId9"/>
      <w:pgSz w:w="11906" w:h="16838" w:code="9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D6B3" w14:textId="77777777" w:rsidR="00F44772" w:rsidRDefault="00F44772" w:rsidP="00861BA5">
      <w:pPr>
        <w:spacing w:before="0" w:line="240" w:lineRule="auto"/>
      </w:pPr>
      <w:r>
        <w:separator/>
      </w:r>
    </w:p>
  </w:endnote>
  <w:endnote w:type="continuationSeparator" w:id="0">
    <w:p w14:paraId="142A87FA" w14:textId="77777777" w:rsidR="00F44772" w:rsidRDefault="00F44772" w:rsidP="00861B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6B36" w14:textId="2783B61C" w:rsidR="008B7269" w:rsidRDefault="008B7269">
    <w:pPr>
      <w:pStyle w:val="Footer"/>
      <w:jc w:val="right"/>
    </w:pPr>
  </w:p>
  <w:p w14:paraId="3631D913" w14:textId="77777777" w:rsidR="008B7269" w:rsidRPr="00907DED" w:rsidRDefault="008B7269" w:rsidP="00216AC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2B2B" w14:textId="77777777" w:rsidR="008B7269" w:rsidRPr="00EB5AEE" w:rsidRDefault="008B7269">
    <w:pPr>
      <w:pStyle w:val="Footer"/>
      <w:rPr>
        <w:rFonts w:ascii="Times New Roman" w:hAnsi="Times New Roman"/>
      </w:rPr>
    </w:pPr>
    <w:r w:rsidRPr="00EB5AEE">
      <w:rPr>
        <w:rFonts w:ascii="Times New Roman" w:hAnsi="Times New Roman"/>
      </w:rPr>
      <w:t xml:space="preserve">ОУОМ-ПР-810-03.15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A8CE" w14:textId="77777777" w:rsidR="00F44772" w:rsidRDefault="00F44772" w:rsidP="00861BA5">
      <w:pPr>
        <w:spacing w:before="0" w:line="240" w:lineRule="auto"/>
      </w:pPr>
      <w:r>
        <w:separator/>
      </w:r>
    </w:p>
  </w:footnote>
  <w:footnote w:type="continuationSeparator" w:id="0">
    <w:p w14:paraId="28854784" w14:textId="77777777" w:rsidR="00F44772" w:rsidRDefault="00F44772" w:rsidP="00861BA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DC5"/>
    <w:multiLevelType w:val="hybridMultilevel"/>
    <w:tmpl w:val="D616A5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C63B4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55E35"/>
    <w:multiLevelType w:val="multilevel"/>
    <w:tmpl w:val="28E66204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33" w:hanging="8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33" w:hanging="82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3" w15:restartNumberingAfterBreak="0">
    <w:nsid w:val="142D35D9"/>
    <w:multiLevelType w:val="hybridMultilevel"/>
    <w:tmpl w:val="02B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0F80"/>
    <w:multiLevelType w:val="multilevel"/>
    <w:tmpl w:val="CBE46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59E7EF3"/>
    <w:multiLevelType w:val="hybridMultilevel"/>
    <w:tmpl w:val="2EF0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50E5"/>
    <w:multiLevelType w:val="hybridMultilevel"/>
    <w:tmpl w:val="396C71EA"/>
    <w:lvl w:ilvl="0" w:tplc="7F9618A0">
      <w:start w:val="8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328D5"/>
    <w:multiLevelType w:val="multilevel"/>
    <w:tmpl w:val="374A7F66"/>
    <w:lvl w:ilvl="0">
      <w:start w:val="1"/>
      <w:numFmt w:val="decimal"/>
      <w:pStyle w:val="Heading1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0BC0006"/>
    <w:multiLevelType w:val="hybridMultilevel"/>
    <w:tmpl w:val="1A10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65CA6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03C35"/>
    <w:multiLevelType w:val="hybridMultilevel"/>
    <w:tmpl w:val="0B1EC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37934"/>
    <w:multiLevelType w:val="hybridMultilevel"/>
    <w:tmpl w:val="3CC81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2A25"/>
    <w:multiLevelType w:val="hybridMultilevel"/>
    <w:tmpl w:val="B426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35878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A6AF0"/>
    <w:multiLevelType w:val="hybridMultilevel"/>
    <w:tmpl w:val="D726667A"/>
    <w:lvl w:ilvl="0" w:tplc="05B408A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F6378"/>
    <w:multiLevelType w:val="hybridMultilevel"/>
    <w:tmpl w:val="888254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494AA0"/>
    <w:multiLevelType w:val="hybridMultilevel"/>
    <w:tmpl w:val="D7CAF7EE"/>
    <w:lvl w:ilvl="0" w:tplc="EEE6A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477F9"/>
    <w:multiLevelType w:val="hybridMultilevel"/>
    <w:tmpl w:val="5B6A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24477"/>
    <w:multiLevelType w:val="hybridMultilevel"/>
    <w:tmpl w:val="15E2030E"/>
    <w:lvl w:ilvl="0" w:tplc="1578F0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13ECA"/>
    <w:multiLevelType w:val="hybridMultilevel"/>
    <w:tmpl w:val="FEBE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F3310"/>
    <w:multiLevelType w:val="hybridMultilevel"/>
    <w:tmpl w:val="396EAAFC"/>
    <w:lvl w:ilvl="0" w:tplc="12A258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C82BC6"/>
    <w:multiLevelType w:val="hybridMultilevel"/>
    <w:tmpl w:val="EA6C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B5A7E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120C"/>
    <w:multiLevelType w:val="hybridMultilevel"/>
    <w:tmpl w:val="FF68D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03B07"/>
    <w:multiLevelType w:val="hybridMultilevel"/>
    <w:tmpl w:val="8CF2993A"/>
    <w:lvl w:ilvl="0" w:tplc="0809000F">
      <w:start w:val="1"/>
      <w:numFmt w:val="decimal"/>
      <w:lvlText w:val="%1."/>
      <w:lvlJc w:val="left"/>
      <w:pPr>
        <w:ind w:left="1038" w:hanging="360"/>
      </w:p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 w15:restartNumberingAfterBreak="0">
    <w:nsid w:val="483E43F7"/>
    <w:multiLevelType w:val="hybridMultilevel"/>
    <w:tmpl w:val="02F8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243E3"/>
    <w:multiLevelType w:val="hybridMultilevel"/>
    <w:tmpl w:val="8800E0B8"/>
    <w:lvl w:ilvl="0" w:tplc="5E34657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146A2"/>
    <w:multiLevelType w:val="multilevel"/>
    <w:tmpl w:val="2CB0B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D3953AC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31650"/>
    <w:multiLevelType w:val="hybridMultilevel"/>
    <w:tmpl w:val="BD249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9B4"/>
    <w:multiLevelType w:val="hybridMultilevel"/>
    <w:tmpl w:val="BE0C5952"/>
    <w:lvl w:ilvl="0" w:tplc="3252C1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82FA0"/>
    <w:multiLevelType w:val="hybridMultilevel"/>
    <w:tmpl w:val="23BC2F64"/>
    <w:lvl w:ilvl="0" w:tplc="9B4AF2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A100F3"/>
    <w:multiLevelType w:val="hybridMultilevel"/>
    <w:tmpl w:val="101C5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F2E26"/>
    <w:multiLevelType w:val="hybridMultilevel"/>
    <w:tmpl w:val="111CA14C"/>
    <w:lvl w:ilvl="0" w:tplc="AE06B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6C7BF5"/>
    <w:multiLevelType w:val="hybridMultilevel"/>
    <w:tmpl w:val="82AC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C6404"/>
    <w:multiLevelType w:val="hybridMultilevel"/>
    <w:tmpl w:val="F01278BE"/>
    <w:lvl w:ilvl="0" w:tplc="06927E9E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A661C3D"/>
    <w:multiLevelType w:val="hybridMultilevel"/>
    <w:tmpl w:val="FF8E7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A3B85"/>
    <w:multiLevelType w:val="hybridMultilevel"/>
    <w:tmpl w:val="30FC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922283">
    <w:abstractNumId w:val="7"/>
  </w:num>
  <w:num w:numId="2" w16cid:durableId="688798169">
    <w:abstractNumId w:val="0"/>
  </w:num>
  <w:num w:numId="3" w16cid:durableId="223101812">
    <w:abstractNumId w:val="37"/>
  </w:num>
  <w:num w:numId="4" w16cid:durableId="402915793">
    <w:abstractNumId w:val="21"/>
  </w:num>
  <w:num w:numId="5" w16cid:durableId="753210861">
    <w:abstractNumId w:val="13"/>
  </w:num>
  <w:num w:numId="6" w16cid:durableId="1819571760">
    <w:abstractNumId w:val="8"/>
  </w:num>
  <w:num w:numId="7" w16cid:durableId="601259253">
    <w:abstractNumId w:val="10"/>
  </w:num>
  <w:num w:numId="8" w16cid:durableId="1344429379">
    <w:abstractNumId w:val="4"/>
  </w:num>
  <w:num w:numId="9" w16cid:durableId="635255593">
    <w:abstractNumId w:val="2"/>
  </w:num>
  <w:num w:numId="10" w16cid:durableId="895749435">
    <w:abstractNumId w:val="34"/>
  </w:num>
  <w:num w:numId="11" w16cid:durableId="1422947634">
    <w:abstractNumId w:val="27"/>
  </w:num>
  <w:num w:numId="12" w16cid:durableId="328289006">
    <w:abstractNumId w:val="3"/>
  </w:num>
  <w:num w:numId="13" w16cid:durableId="429158200">
    <w:abstractNumId w:val="36"/>
  </w:num>
  <w:num w:numId="14" w16cid:durableId="1444111188">
    <w:abstractNumId w:val="5"/>
  </w:num>
  <w:num w:numId="15" w16cid:durableId="1594896127">
    <w:abstractNumId w:val="15"/>
  </w:num>
  <w:num w:numId="16" w16cid:durableId="146482195">
    <w:abstractNumId w:val="11"/>
  </w:num>
  <w:num w:numId="17" w16cid:durableId="1359427357">
    <w:abstractNumId w:val="23"/>
  </w:num>
  <w:num w:numId="18" w16cid:durableId="905994470">
    <w:abstractNumId w:val="16"/>
  </w:num>
  <w:num w:numId="19" w16cid:durableId="1819764441">
    <w:abstractNumId w:val="32"/>
  </w:num>
  <w:num w:numId="20" w16cid:durableId="1120612713">
    <w:abstractNumId w:val="9"/>
  </w:num>
  <w:num w:numId="21" w16cid:durableId="1246526881">
    <w:abstractNumId w:val="24"/>
  </w:num>
  <w:num w:numId="22" w16cid:durableId="42021900">
    <w:abstractNumId w:val="31"/>
  </w:num>
  <w:num w:numId="23" w16cid:durableId="357901740">
    <w:abstractNumId w:val="19"/>
  </w:num>
  <w:num w:numId="24" w16cid:durableId="1937865525">
    <w:abstractNumId w:val="18"/>
  </w:num>
  <w:num w:numId="25" w16cid:durableId="1195461849">
    <w:abstractNumId w:val="12"/>
  </w:num>
  <w:num w:numId="26" w16cid:durableId="801265704">
    <w:abstractNumId w:val="25"/>
  </w:num>
  <w:num w:numId="27" w16cid:durableId="1476754302">
    <w:abstractNumId w:val="17"/>
  </w:num>
  <w:num w:numId="28" w16cid:durableId="1785611186">
    <w:abstractNumId w:val="1"/>
  </w:num>
  <w:num w:numId="29" w16cid:durableId="1679650732">
    <w:abstractNumId w:val="22"/>
  </w:num>
  <w:num w:numId="30" w16cid:durableId="2097164577">
    <w:abstractNumId w:val="29"/>
  </w:num>
  <w:num w:numId="31" w16cid:durableId="1788545808">
    <w:abstractNumId w:val="28"/>
  </w:num>
  <w:num w:numId="32" w16cid:durableId="1375810988">
    <w:abstractNumId w:val="35"/>
  </w:num>
  <w:num w:numId="33" w16cid:durableId="1027295710">
    <w:abstractNumId w:val="14"/>
  </w:num>
  <w:num w:numId="34" w16cid:durableId="19235643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4639970">
    <w:abstractNumId w:val="26"/>
  </w:num>
  <w:num w:numId="36" w16cid:durableId="1014966015">
    <w:abstractNumId w:val="30"/>
  </w:num>
  <w:num w:numId="37" w16cid:durableId="220793147">
    <w:abstractNumId w:val="33"/>
  </w:num>
  <w:num w:numId="38" w16cid:durableId="89235179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A5"/>
    <w:rsid w:val="0000351F"/>
    <w:rsid w:val="00010958"/>
    <w:rsid w:val="00021CF7"/>
    <w:rsid w:val="00025DF4"/>
    <w:rsid w:val="0003717E"/>
    <w:rsid w:val="00037C7D"/>
    <w:rsid w:val="00040302"/>
    <w:rsid w:val="0005220F"/>
    <w:rsid w:val="000533C8"/>
    <w:rsid w:val="00056AC6"/>
    <w:rsid w:val="00081054"/>
    <w:rsid w:val="0008426F"/>
    <w:rsid w:val="00086758"/>
    <w:rsid w:val="000950ED"/>
    <w:rsid w:val="000A1062"/>
    <w:rsid w:val="000A226E"/>
    <w:rsid w:val="000A33BA"/>
    <w:rsid w:val="000A3E9B"/>
    <w:rsid w:val="000B2003"/>
    <w:rsid w:val="000C7D7F"/>
    <w:rsid w:val="000D55AF"/>
    <w:rsid w:val="000D5E1D"/>
    <w:rsid w:val="000E2BBA"/>
    <w:rsid w:val="000F31D5"/>
    <w:rsid w:val="000F3AFA"/>
    <w:rsid w:val="000F71D7"/>
    <w:rsid w:val="00105350"/>
    <w:rsid w:val="001166D4"/>
    <w:rsid w:val="00121857"/>
    <w:rsid w:val="00140624"/>
    <w:rsid w:val="00147FB7"/>
    <w:rsid w:val="00150391"/>
    <w:rsid w:val="00163D7C"/>
    <w:rsid w:val="00171BD9"/>
    <w:rsid w:val="001730B4"/>
    <w:rsid w:val="001815EB"/>
    <w:rsid w:val="001A5551"/>
    <w:rsid w:val="001C445C"/>
    <w:rsid w:val="001C6092"/>
    <w:rsid w:val="001C715F"/>
    <w:rsid w:val="001D1C7B"/>
    <w:rsid w:val="001D5412"/>
    <w:rsid w:val="001E04F3"/>
    <w:rsid w:val="002028CA"/>
    <w:rsid w:val="00202B6C"/>
    <w:rsid w:val="00205267"/>
    <w:rsid w:val="0021574F"/>
    <w:rsid w:val="00216AC2"/>
    <w:rsid w:val="00216AD6"/>
    <w:rsid w:val="0023176D"/>
    <w:rsid w:val="002336A9"/>
    <w:rsid w:val="00265292"/>
    <w:rsid w:val="00265495"/>
    <w:rsid w:val="002949A3"/>
    <w:rsid w:val="002A0307"/>
    <w:rsid w:val="002A1323"/>
    <w:rsid w:val="002A6819"/>
    <w:rsid w:val="002B1A88"/>
    <w:rsid w:val="002B308D"/>
    <w:rsid w:val="002B5492"/>
    <w:rsid w:val="002C56E1"/>
    <w:rsid w:val="002C65E7"/>
    <w:rsid w:val="002D0278"/>
    <w:rsid w:val="002E34AF"/>
    <w:rsid w:val="002E3F83"/>
    <w:rsid w:val="002F06CB"/>
    <w:rsid w:val="002F1B3B"/>
    <w:rsid w:val="00313267"/>
    <w:rsid w:val="00315569"/>
    <w:rsid w:val="00316841"/>
    <w:rsid w:val="00321969"/>
    <w:rsid w:val="00336AC0"/>
    <w:rsid w:val="00341B64"/>
    <w:rsid w:val="00347E36"/>
    <w:rsid w:val="00356AEE"/>
    <w:rsid w:val="003620FD"/>
    <w:rsid w:val="00366467"/>
    <w:rsid w:val="003671AA"/>
    <w:rsid w:val="00372ACA"/>
    <w:rsid w:val="003768F0"/>
    <w:rsid w:val="003873D0"/>
    <w:rsid w:val="00394E65"/>
    <w:rsid w:val="003A5983"/>
    <w:rsid w:val="003A5BB6"/>
    <w:rsid w:val="003B671D"/>
    <w:rsid w:val="003D7060"/>
    <w:rsid w:val="003F0AB2"/>
    <w:rsid w:val="003F309D"/>
    <w:rsid w:val="003F6992"/>
    <w:rsid w:val="003F7C43"/>
    <w:rsid w:val="0040458C"/>
    <w:rsid w:val="00424758"/>
    <w:rsid w:val="00430F13"/>
    <w:rsid w:val="00436FE6"/>
    <w:rsid w:val="0044485F"/>
    <w:rsid w:val="004448BD"/>
    <w:rsid w:val="0045182D"/>
    <w:rsid w:val="00452FB0"/>
    <w:rsid w:val="0045776D"/>
    <w:rsid w:val="00464514"/>
    <w:rsid w:val="00466F64"/>
    <w:rsid w:val="00471BEB"/>
    <w:rsid w:val="0047329E"/>
    <w:rsid w:val="0048044C"/>
    <w:rsid w:val="00481F4D"/>
    <w:rsid w:val="004877A6"/>
    <w:rsid w:val="00491EE8"/>
    <w:rsid w:val="004A6445"/>
    <w:rsid w:val="004B255C"/>
    <w:rsid w:val="004B7091"/>
    <w:rsid w:val="004C0825"/>
    <w:rsid w:val="004C1820"/>
    <w:rsid w:val="004C5FD1"/>
    <w:rsid w:val="004C6C96"/>
    <w:rsid w:val="004D6E8F"/>
    <w:rsid w:val="004D719F"/>
    <w:rsid w:val="004F1281"/>
    <w:rsid w:val="004F77AF"/>
    <w:rsid w:val="00507F6C"/>
    <w:rsid w:val="0051020D"/>
    <w:rsid w:val="00520A61"/>
    <w:rsid w:val="00520B26"/>
    <w:rsid w:val="005270DF"/>
    <w:rsid w:val="00543036"/>
    <w:rsid w:val="005462C4"/>
    <w:rsid w:val="005479C7"/>
    <w:rsid w:val="00555DF6"/>
    <w:rsid w:val="0055724C"/>
    <w:rsid w:val="00560792"/>
    <w:rsid w:val="00561038"/>
    <w:rsid w:val="005750C8"/>
    <w:rsid w:val="0057609C"/>
    <w:rsid w:val="00580FB0"/>
    <w:rsid w:val="00582A11"/>
    <w:rsid w:val="00594100"/>
    <w:rsid w:val="0059574A"/>
    <w:rsid w:val="00596D45"/>
    <w:rsid w:val="005A2005"/>
    <w:rsid w:val="005B2A10"/>
    <w:rsid w:val="005D2604"/>
    <w:rsid w:val="005D7998"/>
    <w:rsid w:val="005E40FA"/>
    <w:rsid w:val="005F2572"/>
    <w:rsid w:val="005F2BAE"/>
    <w:rsid w:val="005F4F33"/>
    <w:rsid w:val="00603218"/>
    <w:rsid w:val="00603765"/>
    <w:rsid w:val="00615CF4"/>
    <w:rsid w:val="00633CAA"/>
    <w:rsid w:val="00664E40"/>
    <w:rsid w:val="00673FE8"/>
    <w:rsid w:val="00675657"/>
    <w:rsid w:val="0067585D"/>
    <w:rsid w:val="00677763"/>
    <w:rsid w:val="0069014B"/>
    <w:rsid w:val="00696FCD"/>
    <w:rsid w:val="006A547F"/>
    <w:rsid w:val="006A5CF7"/>
    <w:rsid w:val="006B2593"/>
    <w:rsid w:val="006B5C47"/>
    <w:rsid w:val="006B6E41"/>
    <w:rsid w:val="006B7CFA"/>
    <w:rsid w:val="006C0C48"/>
    <w:rsid w:val="006E0874"/>
    <w:rsid w:val="006E3281"/>
    <w:rsid w:val="006E3394"/>
    <w:rsid w:val="006E4C26"/>
    <w:rsid w:val="006F3F98"/>
    <w:rsid w:val="006F679D"/>
    <w:rsid w:val="00702487"/>
    <w:rsid w:val="00703DF7"/>
    <w:rsid w:val="00715102"/>
    <w:rsid w:val="00720015"/>
    <w:rsid w:val="00722E62"/>
    <w:rsid w:val="007418D0"/>
    <w:rsid w:val="00742693"/>
    <w:rsid w:val="0077154E"/>
    <w:rsid w:val="00772C8D"/>
    <w:rsid w:val="00773E22"/>
    <w:rsid w:val="00792360"/>
    <w:rsid w:val="007B0705"/>
    <w:rsid w:val="007B364C"/>
    <w:rsid w:val="007B4850"/>
    <w:rsid w:val="007C5769"/>
    <w:rsid w:val="007D03DA"/>
    <w:rsid w:val="007D3918"/>
    <w:rsid w:val="007D41E3"/>
    <w:rsid w:val="007E5B7B"/>
    <w:rsid w:val="007E7592"/>
    <w:rsid w:val="00802A05"/>
    <w:rsid w:val="00811FE8"/>
    <w:rsid w:val="008158DA"/>
    <w:rsid w:val="0083188F"/>
    <w:rsid w:val="0084026A"/>
    <w:rsid w:val="00850533"/>
    <w:rsid w:val="008505C5"/>
    <w:rsid w:val="00850796"/>
    <w:rsid w:val="008521C8"/>
    <w:rsid w:val="008521E6"/>
    <w:rsid w:val="00854CB3"/>
    <w:rsid w:val="00855101"/>
    <w:rsid w:val="00861BA5"/>
    <w:rsid w:val="0086246B"/>
    <w:rsid w:val="008A4D52"/>
    <w:rsid w:val="008A5E17"/>
    <w:rsid w:val="008A6942"/>
    <w:rsid w:val="008B7269"/>
    <w:rsid w:val="008C34FE"/>
    <w:rsid w:val="008C79BE"/>
    <w:rsid w:val="008E43E1"/>
    <w:rsid w:val="008F0224"/>
    <w:rsid w:val="008F3A21"/>
    <w:rsid w:val="0090622A"/>
    <w:rsid w:val="00907DED"/>
    <w:rsid w:val="0091363A"/>
    <w:rsid w:val="0091688E"/>
    <w:rsid w:val="009206C8"/>
    <w:rsid w:val="00925896"/>
    <w:rsid w:val="009631DF"/>
    <w:rsid w:val="00963A51"/>
    <w:rsid w:val="00967076"/>
    <w:rsid w:val="00977D71"/>
    <w:rsid w:val="00986A58"/>
    <w:rsid w:val="00986E09"/>
    <w:rsid w:val="009945FD"/>
    <w:rsid w:val="009B5EC6"/>
    <w:rsid w:val="009C0689"/>
    <w:rsid w:val="009D1068"/>
    <w:rsid w:val="009E3E87"/>
    <w:rsid w:val="009E46E9"/>
    <w:rsid w:val="009E7538"/>
    <w:rsid w:val="009F6586"/>
    <w:rsid w:val="00A00A1A"/>
    <w:rsid w:val="00A01617"/>
    <w:rsid w:val="00A05B1F"/>
    <w:rsid w:val="00A069AF"/>
    <w:rsid w:val="00A15E0F"/>
    <w:rsid w:val="00A26A35"/>
    <w:rsid w:val="00A30221"/>
    <w:rsid w:val="00A35394"/>
    <w:rsid w:val="00A406D4"/>
    <w:rsid w:val="00A4186D"/>
    <w:rsid w:val="00A44D73"/>
    <w:rsid w:val="00A54DD4"/>
    <w:rsid w:val="00A5560E"/>
    <w:rsid w:val="00A666C1"/>
    <w:rsid w:val="00A66F9E"/>
    <w:rsid w:val="00A672B4"/>
    <w:rsid w:val="00A7333B"/>
    <w:rsid w:val="00A73A70"/>
    <w:rsid w:val="00A86EC3"/>
    <w:rsid w:val="00A91C50"/>
    <w:rsid w:val="00A9323E"/>
    <w:rsid w:val="00AA0FD7"/>
    <w:rsid w:val="00AC5828"/>
    <w:rsid w:val="00AD717D"/>
    <w:rsid w:val="00AF3298"/>
    <w:rsid w:val="00B06A35"/>
    <w:rsid w:val="00B201AC"/>
    <w:rsid w:val="00B2040E"/>
    <w:rsid w:val="00B22936"/>
    <w:rsid w:val="00B37058"/>
    <w:rsid w:val="00B6465A"/>
    <w:rsid w:val="00B77F19"/>
    <w:rsid w:val="00B82EC0"/>
    <w:rsid w:val="00B84978"/>
    <w:rsid w:val="00B97533"/>
    <w:rsid w:val="00BA16DC"/>
    <w:rsid w:val="00BA3803"/>
    <w:rsid w:val="00BA797F"/>
    <w:rsid w:val="00BB3CCD"/>
    <w:rsid w:val="00BB7491"/>
    <w:rsid w:val="00BE6F6D"/>
    <w:rsid w:val="00C051DD"/>
    <w:rsid w:val="00C370DE"/>
    <w:rsid w:val="00C616B4"/>
    <w:rsid w:val="00C6582B"/>
    <w:rsid w:val="00C77C1E"/>
    <w:rsid w:val="00C82B24"/>
    <w:rsid w:val="00C85B4E"/>
    <w:rsid w:val="00C905F7"/>
    <w:rsid w:val="00C93DC3"/>
    <w:rsid w:val="00CA5066"/>
    <w:rsid w:val="00CD2F13"/>
    <w:rsid w:val="00CE0857"/>
    <w:rsid w:val="00CE5260"/>
    <w:rsid w:val="00CF295E"/>
    <w:rsid w:val="00D04B67"/>
    <w:rsid w:val="00D2021A"/>
    <w:rsid w:val="00D225F9"/>
    <w:rsid w:val="00D37746"/>
    <w:rsid w:val="00D37B06"/>
    <w:rsid w:val="00D63E7D"/>
    <w:rsid w:val="00D85049"/>
    <w:rsid w:val="00DA641A"/>
    <w:rsid w:val="00DB6C16"/>
    <w:rsid w:val="00DC02D2"/>
    <w:rsid w:val="00DC064F"/>
    <w:rsid w:val="00DD108C"/>
    <w:rsid w:val="00DD17D8"/>
    <w:rsid w:val="00DD725F"/>
    <w:rsid w:val="00DE23E9"/>
    <w:rsid w:val="00DE6335"/>
    <w:rsid w:val="00E056C5"/>
    <w:rsid w:val="00E05A21"/>
    <w:rsid w:val="00E17120"/>
    <w:rsid w:val="00E32270"/>
    <w:rsid w:val="00E324EF"/>
    <w:rsid w:val="00E35F17"/>
    <w:rsid w:val="00E37A36"/>
    <w:rsid w:val="00E579F3"/>
    <w:rsid w:val="00E77E96"/>
    <w:rsid w:val="00E91BC0"/>
    <w:rsid w:val="00E94748"/>
    <w:rsid w:val="00E94B5E"/>
    <w:rsid w:val="00E96FF9"/>
    <w:rsid w:val="00EA1CE0"/>
    <w:rsid w:val="00EA4D10"/>
    <w:rsid w:val="00EB48E4"/>
    <w:rsid w:val="00EB5AEE"/>
    <w:rsid w:val="00EB6752"/>
    <w:rsid w:val="00EB7C7F"/>
    <w:rsid w:val="00EC00E6"/>
    <w:rsid w:val="00EC0209"/>
    <w:rsid w:val="00EC30A4"/>
    <w:rsid w:val="00EC6A33"/>
    <w:rsid w:val="00ED1DE9"/>
    <w:rsid w:val="00ED2354"/>
    <w:rsid w:val="00ED4C97"/>
    <w:rsid w:val="00ED4E26"/>
    <w:rsid w:val="00EE4E18"/>
    <w:rsid w:val="00EE5764"/>
    <w:rsid w:val="00F02FB8"/>
    <w:rsid w:val="00F13D9C"/>
    <w:rsid w:val="00F14CEA"/>
    <w:rsid w:val="00F20DE8"/>
    <w:rsid w:val="00F21C01"/>
    <w:rsid w:val="00F25B36"/>
    <w:rsid w:val="00F360BD"/>
    <w:rsid w:val="00F40CE9"/>
    <w:rsid w:val="00F44772"/>
    <w:rsid w:val="00F51FB8"/>
    <w:rsid w:val="00F64780"/>
    <w:rsid w:val="00F666F2"/>
    <w:rsid w:val="00F91F66"/>
    <w:rsid w:val="00F92695"/>
    <w:rsid w:val="00F9554E"/>
    <w:rsid w:val="00F9593C"/>
    <w:rsid w:val="00F96D4A"/>
    <w:rsid w:val="00FA7617"/>
    <w:rsid w:val="00FB38A2"/>
    <w:rsid w:val="00FC4B49"/>
    <w:rsid w:val="00FE2819"/>
    <w:rsid w:val="00FE2E16"/>
    <w:rsid w:val="00FE3D8F"/>
    <w:rsid w:val="00FF2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AC56F"/>
  <w15:docId w15:val="{5A033669-2562-4DE7-BCDA-01736281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4F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uiPriority w:val="1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21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paragraph" w:customStyle="1" w:styleId="Normal2">
    <w:name w:val="Normal2"/>
    <w:basedOn w:val="Normal"/>
    <w:rsid w:val="00E37A36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196C-12A0-4D56-B5AB-319322DE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s.stosic</cp:lastModifiedBy>
  <cp:revision>3</cp:revision>
  <cp:lastPrinted>2022-10-05T11:13:00Z</cp:lastPrinted>
  <dcterms:created xsi:type="dcterms:W3CDTF">2026-04-15T06:33:00Z</dcterms:created>
  <dcterms:modified xsi:type="dcterms:W3CDTF">2026-04-15T08:09:00Z</dcterms:modified>
</cp:coreProperties>
</file>