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B335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1AC5C728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30760746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3B01D5A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506F5877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5AA1A86B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06C6ECE3" w14:textId="25A004CC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>9298</w:t>
      </w:r>
      <w:r w:rsidR="008545F7"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ISAW-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187A760B" w14:textId="0915533B" w:rsidR="00A33CA0" w:rsidRPr="004B4F2C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Заводни броj: 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>001665949</w:t>
      </w:r>
      <w:r w:rsidR="004B4F2C" w:rsidRPr="00B81ECE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="004B4F2C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>202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>6</w:t>
      </w:r>
      <w:r w:rsidR="004B4F2C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06154 004 009 351 171</w:t>
      </w:r>
    </w:p>
    <w:p w14:paraId="2D0F329A" w14:textId="6F7DBE40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6C4207">
        <w:rPr>
          <w:rFonts w:ascii="Times New Roman" w:hAnsi="Times New Roman" w:cs="Times New Roman"/>
          <w:kern w:val="0"/>
          <w:sz w:val="24"/>
          <w:szCs w:val="24"/>
        </w:rPr>
        <w:t xml:space="preserve">30. </w:t>
      </w:r>
      <w:r w:rsidR="006C4207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</w:t>
      </w:r>
      <w:r w:rsidR="006C2C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</w:t>
      </w:r>
      <w:r w:rsidR="006C4207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3B151709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1875B4C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9099DEF" w14:textId="34536AD5" w:rsidR="00C3284C" w:rsidRPr="00C3284C" w:rsidRDefault="00A33CA0" w:rsidP="008E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 урбанизам Општинске управе општине Медвеђа, 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Краља Милана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48, поступајући по</w:t>
      </w:r>
      <w:r w:rsidR="001009B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захтеву који је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6C4207">
        <w:rPr>
          <w:rFonts w:ascii="Times New Roman" w:hAnsi="Times New Roman" w:cs="Times New Roman"/>
          <w:kern w:val="0"/>
          <w:sz w:val="24"/>
          <w:szCs w:val="24"/>
          <w:lang w:val="sr-Cyrl-RS"/>
        </w:rPr>
        <w:t>Раде Перовић</w:t>
      </w:r>
      <w:r w:rsidR="005855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6C4207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="006C4207">
        <w:rPr>
          <w:rFonts w:ascii="Times New Roman" w:hAnsi="Times New Roman" w:cs="Times New Roman"/>
          <w:kern w:val="0"/>
          <w:sz w:val="24"/>
          <w:szCs w:val="24"/>
          <w:lang w:val="sr-Cyrl-RS"/>
        </w:rPr>
        <w:t>Солунских ратника 13/12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као инвеститор, поднео кроз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Централно информациони систем кроз који се спроводи обједињена процедура преко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овлашћеног пуномоћника Бојане Вукадиновић из Прокупља, </w:t>
      </w:r>
      <w:r w:rsidR="00F16E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односи на издавање решења о одобрењу за извођење радова реконструкције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7C1DA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7C1DA0" w:rsidRPr="007C1DA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7C1DA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3069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C1DA0">
        <w:rPr>
          <w:rFonts w:ascii="Times New Roman" w:hAnsi="Times New Roman" w:cs="Times New Roman"/>
          <w:kern w:val="0"/>
          <w:sz w:val="24"/>
          <w:szCs w:val="24"/>
          <w:lang w:val="sr-Cyrl-RS"/>
        </w:rPr>
        <w:t>Гајтан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општина Медвеђа, на основу чланова 8ђ. и </w:t>
      </w:r>
      <w:r w:rsidRPr="001F2436">
        <w:rPr>
          <w:rFonts w:ascii="Times New Roman" w:hAnsi="Times New Roman" w:cs="Times New Roman"/>
          <w:kern w:val="0"/>
          <w:sz w:val="24"/>
          <w:szCs w:val="24"/>
        </w:rPr>
        <w:t>145.</w:t>
      </w:r>
      <w:r w:rsidR="00706E8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Закона о планирању и изградњи</w:t>
      </w:r>
      <w:r w:rsidR="007C1DA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C1DA0" w:rsidRPr="00B2390A">
        <w:rPr>
          <w:rFonts w:ascii="Times New Roman" w:hAnsi="Times New Roman" w:cs="Times New Roman"/>
          <w:sz w:val="24"/>
          <w:szCs w:val="24"/>
        </w:rPr>
        <w:t>(„Службени гласник РС“, бр.72/2009, 81/2009 - испр., 64/2010 - одлука УС, 24/2011, 121/2012, 42/2013 - одлука УС,</w:t>
      </w:r>
      <w:r w:rsidR="007C1D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DA0" w:rsidRPr="00B2390A">
        <w:rPr>
          <w:rFonts w:ascii="Times New Roman" w:hAnsi="Times New Roman" w:cs="Times New Roman"/>
          <w:sz w:val="24"/>
          <w:szCs w:val="24"/>
        </w:rPr>
        <w:t>50/2013 - одлука УС, 98/2013 - одлука УС, 132/2014, 145/2014, 83/2018, 31/2019, 37/2019</w:t>
      </w:r>
      <w:r w:rsidR="007C1D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DA0" w:rsidRPr="00B2390A">
        <w:rPr>
          <w:rFonts w:ascii="Times New Roman" w:hAnsi="Times New Roman" w:cs="Times New Roman"/>
          <w:sz w:val="24"/>
          <w:szCs w:val="24"/>
        </w:rPr>
        <w:t>– др. закон, 9/2020 и 52/2021</w:t>
      </w:r>
      <w:r w:rsidR="007C1DA0" w:rsidRPr="00B2390A">
        <w:rPr>
          <w:rFonts w:ascii="Times New Roman" w:hAnsi="Times New Roman" w:cs="Times New Roman"/>
          <w:sz w:val="24"/>
          <w:szCs w:val="24"/>
          <w:lang w:val="sr-Cyrl-RS"/>
        </w:rPr>
        <w:t xml:space="preserve"> и 62/2023</w:t>
      </w:r>
      <w:r w:rsidR="007C1DA0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7C1DA0" w:rsidRPr="00B2390A">
        <w:rPr>
          <w:rFonts w:ascii="Times New Roman" w:hAnsi="Times New Roman" w:cs="Times New Roman"/>
          <w:sz w:val="24"/>
          <w:szCs w:val="24"/>
        </w:rPr>
        <w:t>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члана 27. Правилника о поступку спровођења обједињене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A28B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члана 4.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посебној врсти објеката и посебној врсти радова за које није потребно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прибављати акт надлежног органа, као и врсти објеката који се граде, односно врсти радова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који се изводе, на основу решења о одобрењу за извођење радова, као и обиму и садржају и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контроли техничке документације која се прилаже уз захтев и поступку који надлежни орган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спроводи („Службени гласник РС“, бр. 87/2023</w:t>
      </w:r>
      <w:r w:rsidR="006F16D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16/2024</w:t>
      </w:r>
      <w:r w:rsidR="006F16D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16/2026</w:t>
      </w:r>
      <w:r w:rsidR="00E07E49" w:rsidRPr="00A33CA0">
        <w:rPr>
          <w:rFonts w:ascii="Times New Roman" w:hAnsi="Times New Roman" w:cs="Times New Roman"/>
          <w:kern w:val="0"/>
          <w:sz w:val="24"/>
          <w:szCs w:val="24"/>
        </w:rPr>
        <w:t>)</w:t>
      </w:r>
      <w:r w:rsidR="00E07E49" w:rsidRPr="00360E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7E4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 w:rsidR="00360EE3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аутентично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по Овлашћењу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Медвеђа број 01-031-8/2023-1 од 24. 3. 2023. године, доноси</w:t>
      </w:r>
    </w:p>
    <w:p w14:paraId="28E696F3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72C599" w14:textId="04C8DD83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407A4E6E" w14:textId="72894DF1" w:rsidR="00246EF2" w:rsidRPr="00246EF2" w:rsidRDefault="00246EF2" w:rsidP="00246EF2">
      <w:pPr>
        <w:pStyle w:val="Default"/>
        <w:jc w:val="both"/>
        <w:rPr>
          <w:lang w:val="sr-Cyrl-RS"/>
        </w:rPr>
      </w:pPr>
    </w:p>
    <w:p w14:paraId="18B98423" w14:textId="1E4DD1CD" w:rsidR="004D1605" w:rsidRDefault="004D1605" w:rsidP="004D1605">
      <w:pPr>
        <w:pStyle w:val="Default"/>
        <w:jc w:val="both"/>
        <w:rPr>
          <w:lang w:val="sr-Cyrl-RS"/>
        </w:rPr>
      </w:pPr>
      <w:r w:rsidRPr="00A773BF">
        <w:t xml:space="preserve">ИЗДАЈЕ СЕ инвеститору </w:t>
      </w:r>
      <w:r w:rsidR="007C1DA0">
        <w:rPr>
          <w:lang w:val="sr-Cyrl-RS"/>
        </w:rPr>
        <w:t xml:space="preserve">Перовић (Горан) Радету </w:t>
      </w:r>
      <w:r w:rsidRPr="008710CB">
        <w:t xml:space="preserve">из </w:t>
      </w:r>
      <w:r w:rsidRPr="008710CB">
        <w:rPr>
          <w:lang w:val="sr-Cyrl-RS"/>
        </w:rPr>
        <w:t>Медвеђе улица</w:t>
      </w:r>
      <w:r w:rsidR="007C1DA0" w:rsidRPr="007C1DA0">
        <w:rPr>
          <w:lang w:val="sr-Cyrl-RS"/>
        </w:rPr>
        <w:t xml:space="preserve"> </w:t>
      </w:r>
      <w:r w:rsidR="007C1DA0">
        <w:rPr>
          <w:lang w:val="sr-Cyrl-RS"/>
        </w:rPr>
        <w:t>Солунских ратника 13/12</w:t>
      </w:r>
      <w:r w:rsidRPr="008710CB">
        <w:rPr>
          <w:lang w:val="sr-Cyrl-RS"/>
        </w:rPr>
        <w:t xml:space="preserve">, </w:t>
      </w:r>
      <w:r w:rsidRPr="008710CB">
        <w:t xml:space="preserve">са ЈМБГ </w:t>
      </w:r>
      <w:r w:rsidR="00491C89">
        <w:rPr>
          <w:lang w:val="sr-Cyrl-RS"/>
        </w:rPr>
        <w:t>0303989740043</w:t>
      </w:r>
      <w:r w:rsidRPr="00A773BF">
        <w:rPr>
          <w:lang w:val="sr-Cyrl-RS"/>
        </w:rPr>
        <w:t>,</w:t>
      </w:r>
      <w:r w:rsidRPr="00A773BF">
        <w:t xml:space="preserve"> решење о одобрењу за извођење радова реконструкције</w:t>
      </w:r>
      <w:r w:rsidR="007C1DA0" w:rsidRPr="007C1DA0">
        <w:rPr>
          <w:lang w:val="sr-Cyrl-RS"/>
        </w:rPr>
        <w:t xml:space="preserve"> </w:t>
      </w:r>
      <w:r w:rsidR="007C1DA0">
        <w:rPr>
          <w:lang w:val="sr-Cyrl-RS"/>
        </w:rPr>
        <w:t>стамбеног објекта</w:t>
      </w:r>
      <w:r w:rsidR="007C1DA0" w:rsidRPr="00A33CA0">
        <w:t xml:space="preserve">, </w:t>
      </w:r>
      <w:r w:rsidR="007C1DA0" w:rsidRPr="007C1DA0">
        <w:t xml:space="preserve">означеног у евиденцији катастра непокретности бројем </w:t>
      </w:r>
      <w:r w:rsidR="007C1DA0" w:rsidRPr="007C1DA0">
        <w:rPr>
          <w:lang w:val="sr-Cyrl-RS"/>
        </w:rPr>
        <w:t>1</w:t>
      </w:r>
      <w:r w:rsidR="007C1DA0" w:rsidRPr="00A33CA0">
        <w:t xml:space="preserve">, на кат. пар. бр. </w:t>
      </w:r>
      <w:r w:rsidR="007C1DA0">
        <w:rPr>
          <w:lang w:val="sr-Cyrl-RS"/>
        </w:rPr>
        <w:t xml:space="preserve">3069 </w:t>
      </w:r>
      <w:r w:rsidR="007C1DA0" w:rsidRPr="00A33CA0">
        <w:t>у КО</w:t>
      </w:r>
      <w:r w:rsidR="007C1DA0">
        <w:rPr>
          <w:lang w:val="sr-Cyrl-RS"/>
        </w:rPr>
        <w:t xml:space="preserve"> Гајтан</w:t>
      </w:r>
      <w:r w:rsidRPr="008710CB">
        <w:t>, општина Медвеђа,</w:t>
      </w:r>
      <w:r w:rsidRPr="00A773BF">
        <w:t xml:space="preserve"> који је</w:t>
      </w:r>
      <w:r w:rsidRPr="00A773BF">
        <w:rPr>
          <w:lang w:val="sr-Cyrl-RS"/>
        </w:rPr>
        <w:t xml:space="preserve"> уписан</w:t>
      </w:r>
      <w:r w:rsidR="007C1DA0">
        <w:rPr>
          <w:lang w:val="sr-Cyrl-RS"/>
        </w:rPr>
        <w:t xml:space="preserve"> као објекат изграђен пре доношења прописа о изградњи објекта</w:t>
      </w:r>
      <w:r w:rsidRPr="00A773BF">
        <w:t>,</w:t>
      </w:r>
      <w:r w:rsidRPr="00A773BF">
        <w:rPr>
          <w:lang w:val="sr-Cyrl-RS"/>
        </w:rPr>
        <w:t xml:space="preserve"> </w:t>
      </w:r>
      <w:r w:rsidRPr="00A773BF">
        <w:t>површине у основи</w:t>
      </w:r>
      <w:r w:rsidR="007C1DA0">
        <w:rPr>
          <w:lang w:val="sr-Cyrl-RS"/>
        </w:rPr>
        <w:t xml:space="preserve"> </w:t>
      </w:r>
      <w:r w:rsidRPr="00A773BF">
        <w:t xml:space="preserve"> </w:t>
      </w:r>
      <w:r w:rsidR="007C1DA0">
        <w:rPr>
          <w:lang w:val="sr-Cyrl-RS"/>
        </w:rPr>
        <w:t>73</w:t>
      </w:r>
      <w:r w:rsidRPr="00A773BF">
        <w:t xml:space="preserve"> м2. </w:t>
      </w:r>
    </w:p>
    <w:p w14:paraId="60CCD597" w14:textId="77777777" w:rsidR="009E1477" w:rsidRPr="009E1477" w:rsidRDefault="009E1477" w:rsidP="004D1605">
      <w:pPr>
        <w:pStyle w:val="Default"/>
        <w:jc w:val="both"/>
        <w:rPr>
          <w:lang w:val="sr-Cyrl-RS"/>
        </w:rPr>
      </w:pPr>
    </w:p>
    <w:p w14:paraId="1F56EEBF" w14:textId="159FF981" w:rsidR="00ED3232" w:rsidRPr="007C1DA0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У самом захтеву наведено је да је објекат „А“ категорије са класификационим бројем </w:t>
      </w:r>
      <w:r w:rsidRPr="00CC613E">
        <w:rPr>
          <w:rFonts w:ascii="Times New Roman" w:hAnsi="Times New Roman" w:cs="Times New Roman"/>
          <w:kern w:val="0"/>
          <w:sz w:val="24"/>
          <w:szCs w:val="24"/>
        </w:rPr>
        <w:t>11</w:t>
      </w:r>
      <w:r w:rsidR="0087048B" w:rsidRPr="00CC613E">
        <w:rPr>
          <w:rFonts w:ascii="Times New Roman" w:hAnsi="Times New Roman" w:cs="Times New Roman"/>
          <w:kern w:val="0"/>
          <w:sz w:val="24"/>
          <w:szCs w:val="24"/>
          <w:lang w:val="sr-Cyrl-RS"/>
        </w:rPr>
        <w:t>10</w:t>
      </w:r>
      <w:r w:rsidRPr="00CC613E">
        <w:rPr>
          <w:rFonts w:ascii="Times New Roman" w:hAnsi="Times New Roman" w:cs="Times New Roman"/>
          <w:kern w:val="0"/>
          <w:sz w:val="24"/>
          <w:szCs w:val="24"/>
        </w:rPr>
        <w:t>11</w:t>
      </w:r>
      <w:r w:rsidRPr="00B57B88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="00ED3232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Издвојене куће за становање или повремени боравак, као што су породичне куће, виле, викендице, летњиковци...</w:t>
      </w:r>
    </w:p>
    <w:p w14:paraId="77BF4C6A" w14:textId="06DB1F93" w:rsidR="00E475A3" w:rsidRPr="007C1DA0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0E3823C" w14:textId="328380D5" w:rsidR="00E475A3" w:rsidRDefault="00F42EC8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Планирани радови се изводе у постојећем габариту и волумену објекта, ради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реконструкције породично стамбене зграде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 виду реконструкције кровне конструкције и кровног покривача како би дошло до покривања терасе, те исти задржава постојеће карактеристике: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бруто </w:t>
      </w:r>
      <w:r w:rsidR="00395FD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изграђена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491C8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110,70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м2</w:t>
      </w:r>
      <w:r w:rsidR="000C5CB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( подрум бруто површине </w:t>
      </w:r>
      <w:r w:rsidR="000C5CB2">
        <w:rPr>
          <w:rFonts w:ascii="Times New Roman" w:hAnsi="Times New Roman" w:cs="Times New Roman"/>
          <w:kern w:val="0"/>
          <w:sz w:val="24"/>
          <w:szCs w:val="24"/>
          <w:lang w:val="sr-Cyrl-RS"/>
        </w:rPr>
        <w:lastRenderedPageBreak/>
        <w:t>37,70 м2 и приземље бруто површине 73,00 м2) и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укупн</w:t>
      </w:r>
      <w:r w:rsidR="000C5CB2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 нето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изграђен</w:t>
      </w:r>
      <w:r w:rsidR="00B26FF9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површин</w:t>
      </w:r>
      <w:r w:rsidR="00B26FF9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491C8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95,60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м2</w:t>
      </w:r>
      <w:r w:rsidR="000C5CB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(подрум нето површине 29,00 м2 и приземље нето површине 66,60 м2)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, спратност </w:t>
      </w:r>
      <w:r w:rsidR="00E475A3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="000C5CB2">
        <w:rPr>
          <w:rFonts w:ascii="Times New Roman" w:hAnsi="Times New Roman" w:cs="Times New Roman"/>
          <w:kern w:val="0"/>
          <w:sz w:val="24"/>
          <w:szCs w:val="24"/>
          <w:lang w:val="sr-Cyrl-RS"/>
        </w:rPr>
        <w:t>о</w:t>
      </w:r>
      <w:r w:rsidR="00E475A3">
        <w:rPr>
          <w:rFonts w:ascii="Times New Roman" w:hAnsi="Times New Roman" w:cs="Times New Roman"/>
          <w:kern w:val="0"/>
          <w:sz w:val="24"/>
          <w:szCs w:val="24"/>
          <w:lang w:val="sr-Cyrl-RS"/>
        </w:rPr>
        <w:t>+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П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спратне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висине</w:t>
      </w:r>
      <w:r w:rsidR="00E475A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2,</w:t>
      </w:r>
      <w:r w:rsidR="00491C8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40 </w:t>
      </w:r>
      <w:r w:rsidR="00E475A3" w:rsidRPr="00BC6273">
        <w:rPr>
          <w:rFonts w:ascii="Times New Roman" w:hAnsi="Times New Roman" w:cs="Times New Roman"/>
          <w:kern w:val="0"/>
          <w:sz w:val="24"/>
          <w:szCs w:val="24"/>
        </w:rPr>
        <w:t>м.</w:t>
      </w:r>
    </w:p>
    <w:p w14:paraId="3307F7DD" w14:textId="77777777" w:rsidR="00E475A3" w:rsidRPr="004219E2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53BC9860" w14:textId="78D270DB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Саставни део овог решења је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(садржи: 0 – главну свеску</w:t>
      </w:r>
      <w:r w:rsidR="002C0CC1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8C3508">
        <w:rPr>
          <w:rFonts w:ascii="Times New Roman" w:hAnsi="Times New Roman" w:cs="Times New Roman"/>
          <w:kern w:val="0"/>
          <w:sz w:val="24"/>
          <w:szCs w:val="24"/>
        </w:rPr>
        <w:t>2203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/ИДП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-2</w:t>
      </w:r>
      <w:r w:rsidR="008C3508">
        <w:rPr>
          <w:rFonts w:ascii="Times New Roman" w:hAnsi="Times New Roman" w:cs="Times New Roman"/>
          <w:kern w:val="0"/>
          <w:sz w:val="24"/>
          <w:szCs w:val="24"/>
        </w:rPr>
        <w:t>6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марта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. године и 1 – пројекат архитектуре</w:t>
      </w:r>
      <w:r w:rsidR="002C0CC1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2203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>А-2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марта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8C3508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. године), у pdf и dwf формату, који је израдило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 број 317</w:t>
      </w:r>
      <w:r w:rsidR="002C0CC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C0CC1"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, а у складу са којим ће се изводити одобрени радови.</w:t>
      </w:r>
    </w:p>
    <w:p w14:paraId="052E7DF9" w14:textId="77777777" w:rsidR="00E475A3" w:rsidRPr="00150B7B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3A36237" w14:textId="042B7CE2" w:rsidR="00E475A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Предрачунска вредност радова износи </w:t>
      </w:r>
      <w:r w:rsidR="008574A3">
        <w:rPr>
          <w:rFonts w:ascii="Times New Roman" w:hAnsi="Times New Roman" w:cs="Times New Roman"/>
          <w:kern w:val="0"/>
          <w:sz w:val="24"/>
          <w:szCs w:val="24"/>
          <w:lang w:val="sr-Cyrl-RS"/>
        </w:rPr>
        <w:t>4.170.190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динара.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</w:p>
    <w:p w14:paraId="23D1B90A" w14:textId="77777777" w:rsidR="00284F3D" w:rsidRDefault="00284F3D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C011D88" w14:textId="77777777" w:rsidR="00284F3D" w:rsidRPr="00150B7B" w:rsidRDefault="00284F3D" w:rsidP="00284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>Сходно врсти објекта и планираних радова, као и чињенице да се не повећава корисна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површина објекта, допринос за уређивање грађевинског земљишта није обрачунат, како је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предвиђено чланом 97. Закона о планирању и изградњи и чланом 11. Одлуке о утврђивању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доприноса за уређивање грађевинског земљишта („Службени гласник града Лесковца“ бр.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15/2015 и 5/2017).</w:t>
      </w:r>
    </w:p>
    <w:p w14:paraId="1AD54746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31C190E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 је у обавези да:</w:t>
      </w:r>
    </w:p>
    <w:p w14:paraId="67F9F2A5" w14:textId="77777777" w:rsidR="00E475A3" w:rsidRPr="00E96952" w:rsidRDefault="00E475A3" w:rsidP="00E47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ADE857F" w14:textId="2A767AD1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поднесе овом органу пријаву радова, у складу са чланом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148. Закона о планирању и изградњи и чланом 31. Правилника о поступку спровођења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у којој се наводи датум почетка извођења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радова, уз коју се прилаже полиса осигурања од штете према трећим лицима која може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настати извођењем радова закључена у складу са прописима који уређују област ове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врсте осигурања, те други прописани документи и докази;</w:t>
      </w:r>
    </w:p>
    <w:p w14:paraId="45B45D03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обезбеди обележавање грађевинске парцеле,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регулационих, нивелационих и грађевинских линија, као и да постави одговарајућу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таблу са подацима о објекту и радовима;</w:t>
      </w:r>
    </w:p>
    <w:p w14:paraId="336109F1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Поштује прописане мере, стандарде и правила у току извођења радова;</w:t>
      </w:r>
    </w:p>
    <w:p w14:paraId="2CC731D4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Грађевински отпад настао извођењем радова преда оператеру постројења за третман,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односно складиштење отпада, у складу са правилима који уређују ову материју,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ће му издати документ о кретању истог;</w:t>
      </w:r>
    </w:p>
    <w:p w14:paraId="70CF4C3B" w14:textId="77777777" w:rsidR="00E475A3" w:rsidRPr="00E96952" w:rsidRDefault="00E475A3" w:rsidP="00E475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Трајно чува један примерак техничке документације на основу које је издато ово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решење.</w:t>
      </w:r>
    </w:p>
    <w:p w14:paraId="5032394F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94AAD2" w14:textId="77777777" w:rsidR="00C3284C" w:rsidRPr="00C62BBC" w:rsidRDefault="00C3284C" w:rsidP="00C3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145. став 9. Закона о планирању и изградњи инвеститор по завршетку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изградње предметног објекта може поднети захтев за издавање употребне дозволе на начин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предвиђен чланом 158. Закона о планирању и изградњи и чланом 43. Правилника о поступку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путем.</w:t>
      </w:r>
    </w:p>
    <w:p w14:paraId="479775F2" w14:textId="77777777" w:rsidR="00C3284C" w:rsidRPr="00491C89" w:rsidRDefault="00C3284C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1CD73C7" w14:textId="77777777" w:rsidR="00E475A3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складу са чланом 8ђ. Закона о планирању и изградњи и чланом 27. Правилника о поступку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насловљени орган је приступио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провери испуњености формалних услова за поступање по захтеву који се односе 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надлежност органа за поступање, захтев, његову садржину и приложену документацију,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доказе о уплати административних такси и накнада и није се упуштао у оцену приложене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пројектно-техничке документације, нити је испитивао веродостојност докумената која су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прибављена у процедури изван граница својих овлашћења. За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евентуалну насталу штету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солидарно одговарају инвеститор и одговорни пројектант који је израдио, потписао и оверио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(личним печатом и квалификованим електронским потписом).</w:t>
      </w:r>
    </w:p>
    <w:p w14:paraId="31DF6F3D" w14:textId="77777777" w:rsidR="00E475A3" w:rsidRPr="00606E55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BB37BF" w14:textId="77777777" w:rsidR="00E475A3" w:rsidRPr="00A33CA0" w:rsidRDefault="00E475A3" w:rsidP="00E4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Ово решење престаје да важи уколико се не изврши пријава радова у року од 3 године од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дана његове правноснажности.</w:t>
      </w:r>
    </w:p>
    <w:p w14:paraId="775FFA27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2ED0A2F" w14:textId="1DC9130C" w:rsidR="00A33CA0" w:rsidRDefault="00A33CA0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509F76E5" w14:textId="77777777" w:rsidR="00C62BBC" w:rsidRPr="00C62BBC" w:rsidRDefault="00C62BBC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3077991" w14:textId="2F820434" w:rsidR="00346F15" w:rsidRPr="00E96952" w:rsidRDefault="00A33CA0" w:rsidP="0020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</w:t>
      </w:r>
      <w:r w:rsidR="0046081F" w:rsidRP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Раде Перовић </w:t>
      </w:r>
      <w:r w:rsidR="0046081F"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поднео је преко</w:t>
      </w:r>
      <w:r w:rsidR="00965C5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овлашћеног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пуномоћника Бојане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Вукадиновић из Прокупља, Ратка Павловића 14/10, кроз Централно информациони систем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кроз који се спроводи обједињена процедура захтев за издавање решења о одобрењу за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извођење радова број</w:t>
      </w:r>
      <w:r w:rsidR="0046081F" w:rsidRPr="0046081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6081F" w:rsidRPr="00A33CA0">
        <w:rPr>
          <w:rFonts w:ascii="Times New Roman" w:hAnsi="Times New Roman" w:cs="Times New Roman"/>
          <w:kern w:val="0"/>
          <w:sz w:val="24"/>
          <w:szCs w:val="24"/>
        </w:rPr>
        <w:t>ROP-MED-</w:t>
      </w:r>
      <w:r w:rsidR="0046081F">
        <w:rPr>
          <w:rFonts w:ascii="Times New Roman" w:hAnsi="Times New Roman" w:cs="Times New Roman"/>
          <w:kern w:val="0"/>
          <w:sz w:val="24"/>
          <w:szCs w:val="24"/>
        </w:rPr>
        <w:t>9298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46081F" w:rsidRPr="00A33CA0">
        <w:rPr>
          <w:rFonts w:ascii="Times New Roman" w:hAnsi="Times New Roman" w:cs="Times New Roman"/>
          <w:kern w:val="0"/>
          <w:sz w:val="24"/>
          <w:szCs w:val="24"/>
        </w:rPr>
        <w:t>ISAW-</w:t>
      </w:r>
      <w:r w:rsidR="0046081F">
        <w:rPr>
          <w:rFonts w:ascii="Times New Roman" w:hAnsi="Times New Roman" w:cs="Times New Roman"/>
          <w:kern w:val="0"/>
          <w:sz w:val="24"/>
          <w:szCs w:val="24"/>
        </w:rPr>
        <w:t>1</w:t>
      </w:r>
      <w:r w:rsidR="0046081F"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46081F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заводни броj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46081F">
        <w:rPr>
          <w:rFonts w:ascii="Times New Roman" w:hAnsi="Times New Roman" w:cs="Times New Roman"/>
          <w:kern w:val="0"/>
          <w:sz w:val="24"/>
          <w:szCs w:val="24"/>
        </w:rPr>
        <w:t>001665949</w:t>
      </w:r>
      <w:r w:rsidR="0046081F" w:rsidRPr="00B81ECE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="0046081F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>202</w:t>
      </w:r>
      <w:r w:rsidR="0046081F">
        <w:rPr>
          <w:rFonts w:ascii="Times New Roman" w:hAnsi="Times New Roman" w:cs="Times New Roman"/>
          <w:kern w:val="0"/>
          <w:sz w:val="24"/>
          <w:szCs w:val="24"/>
        </w:rPr>
        <w:t>6</w:t>
      </w:r>
      <w:r w:rsidR="0046081F" w:rsidRPr="00124FA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06154 004 009 351 171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>7.03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.202</w:t>
      </w:r>
      <w:r w:rsidR="0046081F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године, који се односи на планиране радове</w:t>
      </w:r>
      <w:r w:rsidR="00002BC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002BC6" w:rsidRPr="00002BC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02BC6" w:rsidRPr="00A33CA0">
        <w:rPr>
          <w:rFonts w:ascii="Times New Roman" w:hAnsi="Times New Roman" w:cs="Times New Roman"/>
          <w:kern w:val="0"/>
          <w:sz w:val="24"/>
          <w:szCs w:val="24"/>
        </w:rPr>
        <w:t>реконструкције</w:t>
      </w:r>
      <w:r w:rsidR="00002BC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="00002BC6"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002BC6" w:rsidRPr="007C1DA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002BC6" w:rsidRPr="007C1DA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002BC6"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002BC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3069 </w:t>
      </w:r>
      <w:r w:rsidR="00002BC6"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002BC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Гајтан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Медвеђа, сходно члану 145. Закона о планирању и изградњи и члану 26.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445C5BEF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EB900" w14:textId="3ADA568C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Уз 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основни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 приложена</w:t>
      </w:r>
      <w:r w:rsidR="00A909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следећа документација:</w:t>
      </w:r>
    </w:p>
    <w:p w14:paraId="77776CC5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D07ED" w14:textId="2F255E1B" w:rsidR="00A33CA0" w:rsidRPr="007E55FC" w:rsidRDefault="00A33CA0" w:rsidP="008E37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E55FC">
        <w:rPr>
          <w:rFonts w:ascii="Times New Roman" w:hAnsi="Times New Roman" w:cs="Times New Roman"/>
          <w:kern w:val="0"/>
          <w:sz w:val="24"/>
          <w:szCs w:val="24"/>
        </w:rPr>
        <w:t>Пуномоћје инвеститора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2503/2026</w:t>
      </w:r>
      <w:r w:rsidR="00725363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5946E182" w14:textId="4AA2C3D5" w:rsidR="00A33CA0" w:rsidRPr="008E379C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>садржи: 0 – главну свеску</w:t>
      </w:r>
      <w:r w:rsidR="00AA4048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AA4048">
        <w:rPr>
          <w:rFonts w:ascii="Times New Roman" w:hAnsi="Times New Roman" w:cs="Times New Roman"/>
          <w:kern w:val="0"/>
          <w:sz w:val="24"/>
          <w:szCs w:val="24"/>
        </w:rPr>
        <w:t>2203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>/ИДП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-2</w:t>
      </w:r>
      <w:r w:rsidR="00AA4048">
        <w:rPr>
          <w:rFonts w:ascii="Times New Roman" w:hAnsi="Times New Roman" w:cs="Times New Roman"/>
          <w:kern w:val="0"/>
          <w:sz w:val="24"/>
          <w:szCs w:val="24"/>
        </w:rPr>
        <w:t>6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марта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>. године и 1 – пројекат архитектуре</w:t>
      </w:r>
      <w:r w:rsidR="00AA4048" w:rsidRPr="00E36D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број 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2203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А-26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марта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AA4048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AA4048"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), у pdf и dwf формату, који је израдило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 број 317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="00A33CA0" w:rsidRPr="002B38C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256D50" w14:textId="19917E4B" w:rsidR="008E379C" w:rsidRPr="007C02DE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Катастарско-топографски план за предметну локацију, који је израдио „Гео </w:t>
      </w:r>
      <w:r w:rsidR="00AA40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систем плус“ ДОО Ниш</w:t>
      </w: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а оверио</w:t>
      </w:r>
      <w:r w:rsidR="00AA40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Срђан Димитријевић</w:t>
      </w: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AA40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струк. </w:t>
      </w: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инж. </w:t>
      </w:r>
      <w:r w:rsidR="00AA40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</w:t>
      </w: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еодез</w:t>
      </w:r>
      <w:r w:rsidR="00AA40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37E92F0A" w14:textId="5893305A" w:rsidR="00A33CA0" w:rsidRPr="004E6B85" w:rsidRDefault="00A33CA0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Докази о уплати административних такси за подношење захтева и доношење решења и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38C2">
        <w:rPr>
          <w:rFonts w:ascii="Times New Roman" w:hAnsi="Times New Roman" w:cs="Times New Roman"/>
          <w:kern w:val="0"/>
          <w:sz w:val="24"/>
          <w:szCs w:val="24"/>
        </w:rPr>
        <w:t>накнаде за Централну евиденцију.</w:t>
      </w:r>
    </w:p>
    <w:p w14:paraId="408E4AE0" w14:textId="77777777" w:rsidR="004E6B85" w:rsidRDefault="004E6B85" w:rsidP="004E6B8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D53859" w14:textId="77777777" w:rsidR="00A909F0" w:rsidRPr="00A33CA0" w:rsidRDefault="00A909F0" w:rsidP="00A9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поднет у прописаној форми и да садржи све прописане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податке, да је прибављена сва неопходна документација, као и да су приложени сви докази 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уплати такси и накнада.</w:t>
      </w:r>
    </w:p>
    <w:p w14:paraId="69164679" w14:textId="77777777" w:rsidR="00B84159" w:rsidRPr="007C02DE" w:rsidRDefault="00B84159" w:rsidP="00B84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4EE9F9F" w14:textId="5258DEA1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обједињене процедуре електронским путем, надлежни орган је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извршио увид у електронску базу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података катастра непокретности за катастарску парцелу број </w:t>
      </w:r>
      <w:r w:rsidR="00E64838">
        <w:rPr>
          <w:rFonts w:ascii="Times New Roman" w:hAnsi="Times New Roman" w:cs="Times New Roman"/>
          <w:kern w:val="0"/>
          <w:sz w:val="24"/>
          <w:szCs w:val="24"/>
          <w:lang w:val="sr-Cyrl-RS"/>
        </w:rPr>
        <w:t>3069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64838">
        <w:rPr>
          <w:rFonts w:ascii="Times New Roman" w:hAnsi="Times New Roman" w:cs="Times New Roman"/>
          <w:kern w:val="0"/>
          <w:sz w:val="24"/>
          <w:szCs w:val="24"/>
          <w:lang w:val="sr-Cyrl-RS"/>
        </w:rPr>
        <w:t>Гајтан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BA1833">
        <w:rPr>
          <w:rFonts w:ascii="Times New Roman" w:hAnsi="Times New Roman" w:cs="Times New Roman"/>
          <w:kern w:val="0"/>
          <w:sz w:val="24"/>
          <w:szCs w:val="24"/>
        </w:rPr>
        <w:t xml:space="preserve">на основу којег је утврђено да инвеститор има одговарајућу врсту права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="00DD00A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стамбеном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објект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на којем је планирано извођење радова, право својине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уделом 1/1.</w:t>
      </w:r>
    </w:p>
    <w:p w14:paraId="216E58A0" w14:textId="77777777" w:rsidR="0049325E" w:rsidRPr="0052537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У складу са чланом 4. став 2. тачка 12. Правилника о посебној врсти објеката и посебној</w:t>
      </w:r>
    </w:p>
    <w:p w14:paraId="214ABF01" w14:textId="7CC7FE5A" w:rsidR="0049325E" w:rsidRPr="0052537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врсти радова за које није потребно прибављати акт надлежног органа, као и врсти објеката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који се граде, односно врсти радова који се изводе, на основу решења о одобрењу за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извођење радова, као и обиму и садржају и контроли техничке документације која се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прилаже уз захтев и поступку који надлежни орган спроводи, предвиђено је да по захтеву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инвеститора за изградњу појединих врста објеката, односно извођење радова, орган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надлежан за издавање грађевинске дозволе издаје решење о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lastRenderedPageBreak/>
        <w:t>одобрењу радова, између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осталих и за реконструкцију објеката. Увидом у поднету документацију, односно Идејни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пројекат, надлежни орган утврдио је да се поднети захтев односи на реконструкцију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постојећег објекта без промене у габариту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објекта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B8E4AC6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D77DB9" w14:textId="7E2D2E05" w:rsidR="0049325E" w:rsidRPr="00E502D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евиденције обједињених процедура у износу од 2.</w:t>
      </w:r>
      <w:r w:rsidR="00E502D2">
        <w:rPr>
          <w:rFonts w:ascii="Times New Roman" w:hAnsi="Times New Roman" w:cs="Times New Roman"/>
          <w:kern w:val="0"/>
          <w:sz w:val="24"/>
          <w:szCs w:val="24"/>
          <w:lang w:val="sr-Cyrl-RS"/>
        </w:rPr>
        <w:t>50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услуге које пружа Агенција за привредне регистре („Службени гласник РС“, бр. </w:t>
      </w:r>
      <w:r w:rsidR="00E502D2">
        <w:rPr>
          <w:rFonts w:ascii="Times New Roman" w:hAnsi="Times New Roman" w:cs="Times New Roman"/>
          <w:kern w:val="0"/>
          <w:sz w:val="24"/>
          <w:szCs w:val="24"/>
          <w:lang w:val="sr-Cyrl-RS"/>
        </w:rPr>
        <w:t>95/2025).</w:t>
      </w:r>
    </w:p>
    <w:p w14:paraId="61FEFC58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23A984" w14:textId="0AB47EFB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 основу Закона о републичким административним таксама („Службени гласник РС“, бр.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43/2003, 51/2003 - испр., 61/2005, 101/2005 - др. закон, 5/2009, 54/2009, 50/2011, 70/2011 -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 дин. изн., 55/2012 - усклађени дин. изн., 93/2012, 47/2013 - усклађени дин. изн.,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65/2013 - др. закон, 57/2014 - усклађени дин. изн., 45/2015 - усклађени дин. изн., 83/2015,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112/2015, 50/2016 - усклађени дин. изн., 61/2017 - усклађени дин. изн., 113/2017, 3/2018 -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испр., 50/2018 - усклађени дин. изн., 95/2018, 38/2019 - усклађени дин. изн., 95/2018, 38/2019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 усклађени дин. изн., 86/2019, 90/2019 - испр., 98/2020 - усклађени дин. изн., 144/2020,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62/2021 - усклађени дин. изн., 138/2022, 54/2023 - усклађени дин. изн. и 92/2023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 59/2024 – усклађени дин. износи, 63/2024 – измена и допуна усклађених дин. износа, 94/2024 и 55/2025 – усклађени дин. износи</w:t>
      </w:r>
      <w:r w:rsidR="00E502D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109/2025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 извршена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: за захтев у износу од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420,00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1.) и за решење којим се одобрава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извођење радова у износу од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600,00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165.).</w:t>
      </w:r>
    </w:p>
    <w:p w14:paraId="092AF5DD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26C8A5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Уплата накнаде у износу од 900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извршена је у корист буџета Општине Медвеђа 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тек. рач. бр. 840-742351843-94, модел 97, позив на број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по тарифном броју 4. Одлуке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7AEC45F8" w14:textId="77777777" w:rsidR="0049325E" w:rsidRPr="00B32897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54527BD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53а. став 8. Закона о планирању и изградњи и члану 5. Уредбе о локацијским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условима („Службени гласник РС“, бр. 87/2023)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инвеститор није био у обавези прибављања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локацијских услова узимајући у обзир намену објекта, врсту планираних радова, као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чињеницу да није захтевано додатно прикључење 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комуналну и другу инфраструктур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12662F" w14:textId="77777777" w:rsidR="0049325E" w:rsidRPr="002B38C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1E701D3" w14:textId="77777777" w:rsidR="0049325E" w:rsidRPr="00043E21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Поступајући по поднетом захтеву применом позитивних прописа утврђено је да су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испуњени услови за одобрење ближе описаних радова те је одлучено као што 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диспозитиву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гласи.</w:t>
      </w:r>
    </w:p>
    <w:p w14:paraId="063DD2F3" w14:textId="77777777" w:rsidR="0049325E" w:rsidRPr="002B38C2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CD258D9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7CA72285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осам дана од пријема истог. Жалба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подноси преко Централно информационог система кроз који се спроводи обједињена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процедура уз достављање доказа о уплати републичке административне таксе у износу од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610,00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динара, на тек. рач. бр. 840-742221843-57, модел 97, позив на број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у складу са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тарифним бројем 6. Закона о републичким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и последњим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усклађеним износима.</w:t>
      </w:r>
    </w:p>
    <w:p w14:paraId="32E4302B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718B22A" w14:textId="77777777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0977FF94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5B94903B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Грађевинском инспектору,</w:t>
      </w:r>
    </w:p>
    <w:p w14:paraId="6D6DFB80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РГЗ СКН Медвеђа (након пријаве радова),</w:t>
      </w:r>
    </w:p>
    <w:p w14:paraId="2F565610" w14:textId="77777777" w:rsidR="0049325E" w:rsidRPr="002B38C2" w:rsidRDefault="0049325E" w:rsidP="004932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lastRenderedPageBreak/>
        <w:t>Архиви.</w:t>
      </w:r>
    </w:p>
    <w:p w14:paraId="1E306155" w14:textId="77777777" w:rsidR="0049325E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112B23A" w14:textId="5D648541" w:rsidR="0049325E" w:rsidRPr="00A33CA0" w:rsidRDefault="0049325E" w:rsidP="0049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</w:t>
      </w:r>
      <w:r w:rsidR="009C0E81">
        <w:rPr>
          <w:rFonts w:ascii="Times New Roman" w:hAnsi="Times New Roman" w:cs="Times New Roman"/>
          <w:kern w:val="0"/>
          <w:sz w:val="24"/>
          <w:szCs w:val="24"/>
          <w:lang w:val="sr-Cyrl-RS"/>
        </w:rPr>
        <w:t>Обрадила: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054C2554" w14:textId="0A2891A0" w:rsidR="0049325E" w:rsidRPr="00A33CA0" w:rsidRDefault="0049325E" w:rsidP="0049325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</w:t>
      </w:r>
      <w:r w:rsidR="009C0E81">
        <w:rPr>
          <w:rFonts w:ascii="Times New Roman" w:hAnsi="Times New Roman" w:cs="Times New Roman"/>
          <w:kern w:val="0"/>
          <w:sz w:val="24"/>
          <w:szCs w:val="24"/>
          <w:lang w:val="sr-Cyrl-RS"/>
        </w:rPr>
        <w:t>Милица Шарац, дипл.прав.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</w:t>
      </w:r>
      <w:r w:rsidR="009C0E8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Марко Стојановић, дипл. прав.</w:t>
      </w:r>
    </w:p>
    <w:p w14:paraId="09D69A02" w14:textId="0EFC5326" w:rsidR="00A833DE" w:rsidRPr="00C04649" w:rsidRDefault="00A833DE" w:rsidP="00C04649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833DE" w:rsidRPr="00C0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E39"/>
    <w:multiLevelType w:val="hybridMultilevel"/>
    <w:tmpl w:val="5844BB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AB8"/>
    <w:multiLevelType w:val="hybridMultilevel"/>
    <w:tmpl w:val="722450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095A">
      <w:start w:val="148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4C77"/>
    <w:multiLevelType w:val="hybridMultilevel"/>
    <w:tmpl w:val="D9DA27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6416">
    <w:abstractNumId w:val="2"/>
  </w:num>
  <w:num w:numId="2" w16cid:durableId="1251237039">
    <w:abstractNumId w:val="1"/>
  </w:num>
  <w:num w:numId="3" w16cid:durableId="11218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0"/>
    <w:rsid w:val="00002BC6"/>
    <w:rsid w:val="00006CBB"/>
    <w:rsid w:val="00020DCD"/>
    <w:rsid w:val="00043E21"/>
    <w:rsid w:val="00045628"/>
    <w:rsid w:val="0006387E"/>
    <w:rsid w:val="0006485E"/>
    <w:rsid w:val="00065D68"/>
    <w:rsid w:val="000A1F11"/>
    <w:rsid w:val="000B0D80"/>
    <w:rsid w:val="000C0714"/>
    <w:rsid w:val="000C5CB2"/>
    <w:rsid w:val="000D7432"/>
    <w:rsid w:val="000D7EDD"/>
    <w:rsid w:val="000F61BC"/>
    <w:rsid w:val="001009BC"/>
    <w:rsid w:val="0010686F"/>
    <w:rsid w:val="00124FA4"/>
    <w:rsid w:val="00150B7B"/>
    <w:rsid w:val="001A5171"/>
    <w:rsid w:val="001B232F"/>
    <w:rsid w:val="001E35A8"/>
    <w:rsid w:val="001F2436"/>
    <w:rsid w:val="002040F6"/>
    <w:rsid w:val="0022379B"/>
    <w:rsid w:val="002273E0"/>
    <w:rsid w:val="002372EE"/>
    <w:rsid w:val="00246EF2"/>
    <w:rsid w:val="00255C46"/>
    <w:rsid w:val="00273B07"/>
    <w:rsid w:val="00284F3D"/>
    <w:rsid w:val="00291F25"/>
    <w:rsid w:val="00296AC8"/>
    <w:rsid w:val="002977B4"/>
    <w:rsid w:val="002A5F6E"/>
    <w:rsid w:val="002B38C2"/>
    <w:rsid w:val="002B79EE"/>
    <w:rsid w:val="002C0CC1"/>
    <w:rsid w:val="002C34F7"/>
    <w:rsid w:val="002D3046"/>
    <w:rsid w:val="002E0434"/>
    <w:rsid w:val="002F41B0"/>
    <w:rsid w:val="00301EE4"/>
    <w:rsid w:val="00346F15"/>
    <w:rsid w:val="00360EE3"/>
    <w:rsid w:val="00395FDD"/>
    <w:rsid w:val="003A1157"/>
    <w:rsid w:val="003A5CC4"/>
    <w:rsid w:val="003C0913"/>
    <w:rsid w:val="003D68D9"/>
    <w:rsid w:val="003E650A"/>
    <w:rsid w:val="003F2788"/>
    <w:rsid w:val="003F3EA1"/>
    <w:rsid w:val="003F5816"/>
    <w:rsid w:val="004219E2"/>
    <w:rsid w:val="004220C4"/>
    <w:rsid w:val="0046081F"/>
    <w:rsid w:val="00462000"/>
    <w:rsid w:val="00466AA5"/>
    <w:rsid w:val="00485004"/>
    <w:rsid w:val="00491C89"/>
    <w:rsid w:val="0049325E"/>
    <w:rsid w:val="004A1BDF"/>
    <w:rsid w:val="004B4F2C"/>
    <w:rsid w:val="004D1605"/>
    <w:rsid w:val="004D7611"/>
    <w:rsid w:val="004E6B85"/>
    <w:rsid w:val="00516C08"/>
    <w:rsid w:val="005237B7"/>
    <w:rsid w:val="00525377"/>
    <w:rsid w:val="00534132"/>
    <w:rsid w:val="005432AD"/>
    <w:rsid w:val="005536EE"/>
    <w:rsid w:val="00575D10"/>
    <w:rsid w:val="00585508"/>
    <w:rsid w:val="005A28B2"/>
    <w:rsid w:val="005A52ED"/>
    <w:rsid w:val="005D52BA"/>
    <w:rsid w:val="005D562D"/>
    <w:rsid w:val="005E6518"/>
    <w:rsid w:val="00615577"/>
    <w:rsid w:val="006318C8"/>
    <w:rsid w:val="00656593"/>
    <w:rsid w:val="00660F2D"/>
    <w:rsid w:val="006A2624"/>
    <w:rsid w:val="006C2C9C"/>
    <w:rsid w:val="006C4207"/>
    <w:rsid w:val="006F16D6"/>
    <w:rsid w:val="00700D11"/>
    <w:rsid w:val="0070359F"/>
    <w:rsid w:val="00706E84"/>
    <w:rsid w:val="00707AA4"/>
    <w:rsid w:val="007179DD"/>
    <w:rsid w:val="00725363"/>
    <w:rsid w:val="0073488C"/>
    <w:rsid w:val="00735832"/>
    <w:rsid w:val="007607A9"/>
    <w:rsid w:val="00783A9F"/>
    <w:rsid w:val="007C02DE"/>
    <w:rsid w:val="007C1DA0"/>
    <w:rsid w:val="007C2054"/>
    <w:rsid w:val="007E55FC"/>
    <w:rsid w:val="007F0CCF"/>
    <w:rsid w:val="00801066"/>
    <w:rsid w:val="00831DB1"/>
    <w:rsid w:val="008500BF"/>
    <w:rsid w:val="008545F7"/>
    <w:rsid w:val="008574A3"/>
    <w:rsid w:val="00860E49"/>
    <w:rsid w:val="0087048B"/>
    <w:rsid w:val="00870667"/>
    <w:rsid w:val="008710CB"/>
    <w:rsid w:val="00877CC9"/>
    <w:rsid w:val="008B108B"/>
    <w:rsid w:val="008C279B"/>
    <w:rsid w:val="008C3508"/>
    <w:rsid w:val="008E379C"/>
    <w:rsid w:val="008E6C37"/>
    <w:rsid w:val="00943AFC"/>
    <w:rsid w:val="00965C56"/>
    <w:rsid w:val="00991AF2"/>
    <w:rsid w:val="00993351"/>
    <w:rsid w:val="009A2814"/>
    <w:rsid w:val="009A2927"/>
    <w:rsid w:val="009A3653"/>
    <w:rsid w:val="009A65A1"/>
    <w:rsid w:val="009C0E81"/>
    <w:rsid w:val="009E1477"/>
    <w:rsid w:val="00A16325"/>
    <w:rsid w:val="00A33CA0"/>
    <w:rsid w:val="00A612EF"/>
    <w:rsid w:val="00A63100"/>
    <w:rsid w:val="00A73EF8"/>
    <w:rsid w:val="00A773BF"/>
    <w:rsid w:val="00A833DE"/>
    <w:rsid w:val="00A909F0"/>
    <w:rsid w:val="00AA2854"/>
    <w:rsid w:val="00AA4048"/>
    <w:rsid w:val="00AA5235"/>
    <w:rsid w:val="00AF2BE0"/>
    <w:rsid w:val="00B130A3"/>
    <w:rsid w:val="00B22B29"/>
    <w:rsid w:val="00B26F9E"/>
    <w:rsid w:val="00B26FF9"/>
    <w:rsid w:val="00B44998"/>
    <w:rsid w:val="00B57B88"/>
    <w:rsid w:val="00B81ECE"/>
    <w:rsid w:val="00B84159"/>
    <w:rsid w:val="00BA1833"/>
    <w:rsid w:val="00BA421F"/>
    <w:rsid w:val="00BC6273"/>
    <w:rsid w:val="00BD06CE"/>
    <w:rsid w:val="00BF447F"/>
    <w:rsid w:val="00BF7C3C"/>
    <w:rsid w:val="00C02898"/>
    <w:rsid w:val="00C02EE0"/>
    <w:rsid w:val="00C04649"/>
    <w:rsid w:val="00C17762"/>
    <w:rsid w:val="00C26FD4"/>
    <w:rsid w:val="00C26FDA"/>
    <w:rsid w:val="00C3284C"/>
    <w:rsid w:val="00C46D14"/>
    <w:rsid w:val="00C62BBC"/>
    <w:rsid w:val="00C74EFD"/>
    <w:rsid w:val="00C75435"/>
    <w:rsid w:val="00CA0E6B"/>
    <w:rsid w:val="00CB7379"/>
    <w:rsid w:val="00CB7D40"/>
    <w:rsid w:val="00CC613E"/>
    <w:rsid w:val="00CC741A"/>
    <w:rsid w:val="00CD4D35"/>
    <w:rsid w:val="00CF3DB3"/>
    <w:rsid w:val="00D07586"/>
    <w:rsid w:val="00D24DFE"/>
    <w:rsid w:val="00D3021D"/>
    <w:rsid w:val="00D568C3"/>
    <w:rsid w:val="00D92FD2"/>
    <w:rsid w:val="00D97461"/>
    <w:rsid w:val="00DC1C05"/>
    <w:rsid w:val="00DD00A1"/>
    <w:rsid w:val="00DE48F2"/>
    <w:rsid w:val="00E017CE"/>
    <w:rsid w:val="00E07E49"/>
    <w:rsid w:val="00E1743C"/>
    <w:rsid w:val="00E36D58"/>
    <w:rsid w:val="00E475A3"/>
    <w:rsid w:val="00E502D2"/>
    <w:rsid w:val="00E535E6"/>
    <w:rsid w:val="00E64838"/>
    <w:rsid w:val="00E65C5D"/>
    <w:rsid w:val="00E71465"/>
    <w:rsid w:val="00E72E7C"/>
    <w:rsid w:val="00E96952"/>
    <w:rsid w:val="00EB7A80"/>
    <w:rsid w:val="00ED3232"/>
    <w:rsid w:val="00ED726B"/>
    <w:rsid w:val="00F11F91"/>
    <w:rsid w:val="00F1344E"/>
    <w:rsid w:val="00F147ED"/>
    <w:rsid w:val="00F16EDA"/>
    <w:rsid w:val="00F42EC8"/>
    <w:rsid w:val="00F45CB7"/>
    <w:rsid w:val="00F50CA4"/>
    <w:rsid w:val="00F62DA8"/>
    <w:rsid w:val="00F842F8"/>
    <w:rsid w:val="00F87681"/>
    <w:rsid w:val="00FA0B81"/>
    <w:rsid w:val="00FA2767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D1"/>
  <w15:chartTrackingRefBased/>
  <w15:docId w15:val="{939EDE8D-ADFE-48BE-A6BC-389924A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7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19</cp:revision>
  <dcterms:created xsi:type="dcterms:W3CDTF">2026-03-30T09:39:00Z</dcterms:created>
  <dcterms:modified xsi:type="dcterms:W3CDTF">2026-03-30T11:22:00Z</dcterms:modified>
</cp:coreProperties>
</file>