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6930" w14:textId="308B2EEC" w:rsidR="00A25605" w:rsidRPr="00A25605" w:rsidRDefault="00A25605" w:rsidP="00B5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905480"/>
      <w:r w:rsidRPr="00A25605">
        <w:rPr>
          <w:rFonts w:ascii="Times New Roman" w:hAnsi="Times New Roman" w:cs="Times New Roman"/>
          <w:sz w:val="24"/>
          <w:szCs w:val="24"/>
        </w:rPr>
        <w:t xml:space="preserve">Рeпублика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14:paraId="570724AA" w14:textId="77777777" w:rsidR="00A25605" w:rsidRPr="00A25605" w:rsidRDefault="00A25605" w:rsidP="00B5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481664F9" w14:textId="77777777" w:rsidR="00116E83" w:rsidRDefault="00A25605" w:rsidP="00B5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1E2C8EC8" w14:textId="77777777" w:rsidR="00116E83" w:rsidRDefault="00A25605" w:rsidP="00B5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</w:p>
    <w:p w14:paraId="2E6E5ED5" w14:textId="77777777" w:rsidR="00A25605" w:rsidRPr="00A25605" w:rsidRDefault="00A25605" w:rsidP="00B5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Одсек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</w:p>
    <w:p w14:paraId="5B38D27E" w14:textId="197A52CE" w:rsidR="00116E83" w:rsidRPr="00C80F99" w:rsidRDefault="00C80F99" w:rsidP="00B56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0B3E">
        <w:rPr>
          <w:rFonts w:ascii="Times New Roman" w:hAnsi="Times New Roman" w:cs="Times New Roman"/>
          <w:sz w:val="24"/>
          <w:szCs w:val="24"/>
        </w:rPr>
        <w:t>ROP-MED-</w:t>
      </w:r>
      <w:r w:rsidR="00740B3E">
        <w:rPr>
          <w:rFonts w:ascii="Times New Roman" w:hAnsi="Times New Roman" w:cs="Times New Roman"/>
          <w:sz w:val="24"/>
          <w:szCs w:val="24"/>
          <w:lang w:val="sr-Latn-RS"/>
        </w:rPr>
        <w:t>40988</w:t>
      </w:r>
      <w:r w:rsidR="00740B3E">
        <w:rPr>
          <w:rFonts w:ascii="Times New Roman" w:hAnsi="Times New Roman" w:cs="Times New Roman"/>
          <w:sz w:val="24"/>
          <w:szCs w:val="24"/>
        </w:rPr>
        <w:t>-CP</w:t>
      </w:r>
      <w:r w:rsidR="00740B3E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BA47D1"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="00740B3E">
        <w:rPr>
          <w:rFonts w:ascii="Times New Roman" w:hAnsi="Times New Roman" w:cs="Times New Roman"/>
          <w:sz w:val="24"/>
          <w:szCs w:val="24"/>
        </w:rPr>
        <w:t>-</w:t>
      </w:r>
      <w:r w:rsidR="00BA47D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740B3E">
        <w:rPr>
          <w:rFonts w:ascii="Times New Roman" w:hAnsi="Times New Roman" w:cs="Times New Roman"/>
          <w:sz w:val="24"/>
          <w:szCs w:val="24"/>
        </w:rPr>
        <w:t>/202</w:t>
      </w:r>
      <w:r w:rsidR="00740B3E">
        <w:rPr>
          <w:rFonts w:ascii="Times New Roman" w:hAnsi="Times New Roman" w:cs="Times New Roman"/>
          <w:sz w:val="24"/>
          <w:szCs w:val="24"/>
          <w:lang w:val="sr-Latn-RS"/>
        </w:rPr>
        <w:t>6</w:t>
      </w:r>
    </w:p>
    <w:p w14:paraId="2DEFFFB2" w14:textId="7E618BD8" w:rsidR="00116E83" w:rsidRPr="00A82ED6" w:rsidRDefault="00C80F99" w:rsidP="00B56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Заводни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40B3E">
        <w:rPr>
          <w:rFonts w:ascii="Times New Roman" w:hAnsi="Times New Roman" w:cs="Times New Roman"/>
          <w:sz w:val="24"/>
          <w:szCs w:val="24"/>
          <w:lang w:val="sr-Latn-RS"/>
        </w:rPr>
        <w:t>00</w:t>
      </w:r>
      <w:r w:rsidR="00BA47D1">
        <w:rPr>
          <w:rFonts w:ascii="Times New Roman" w:hAnsi="Times New Roman" w:cs="Times New Roman"/>
          <w:sz w:val="24"/>
          <w:szCs w:val="24"/>
          <w:lang w:val="sr-Latn-RS"/>
        </w:rPr>
        <w:t>1210289</w:t>
      </w:r>
      <w:r w:rsidR="00740B3E" w:rsidRPr="00B83B85">
        <w:rPr>
          <w:rFonts w:ascii="Times New Roman" w:hAnsi="Times New Roman" w:cs="Times New Roman"/>
          <w:sz w:val="24"/>
          <w:szCs w:val="24"/>
          <w:lang w:val="sr-Latn-RS"/>
        </w:rPr>
        <w:t xml:space="preserve"> 202</w:t>
      </w:r>
      <w:r w:rsidR="00740B3E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740B3E" w:rsidRPr="00B83B85">
        <w:rPr>
          <w:rFonts w:ascii="Times New Roman" w:hAnsi="Times New Roman" w:cs="Times New Roman"/>
          <w:sz w:val="24"/>
          <w:szCs w:val="24"/>
          <w:lang w:val="sr-Latn-RS"/>
        </w:rPr>
        <w:t xml:space="preserve"> 06154 004 009 351 143</w:t>
      </w:r>
    </w:p>
    <w:p w14:paraId="6B3113EC" w14:textId="19412727" w:rsidR="00116E83" w:rsidRDefault="00C80F99" w:rsidP="00B56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A47D1">
        <w:rPr>
          <w:rFonts w:ascii="Times New Roman" w:hAnsi="Times New Roman" w:cs="Times New Roman"/>
          <w:sz w:val="24"/>
          <w:szCs w:val="24"/>
          <w:lang w:val="sr-Latn-RS"/>
        </w:rPr>
        <w:t>17</w:t>
      </w:r>
      <w:r w:rsidR="00142E1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90AD9">
        <w:rPr>
          <w:rFonts w:ascii="Times New Roman" w:hAnsi="Times New Roman" w:cs="Times New Roman"/>
          <w:sz w:val="24"/>
          <w:szCs w:val="24"/>
          <w:lang w:val="sr-Cyrl-RS"/>
        </w:rPr>
        <w:t xml:space="preserve"> март</w:t>
      </w:r>
      <w:r w:rsidR="00CB5E0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05BD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A25605"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54D630C8" w14:textId="77777777" w:rsidR="00A25605" w:rsidRDefault="00A25605" w:rsidP="00B56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bookmarkEnd w:id="0"/>
    <w:p w14:paraId="381A3FCC" w14:textId="77777777" w:rsidR="00C80F99" w:rsidRPr="00AE2EF6" w:rsidRDefault="00C80F99" w:rsidP="00AE2EF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0C6E1D" w14:textId="70126EDF" w:rsidR="00AE2EF6" w:rsidRDefault="00AE2EF6" w:rsidP="002C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E2EF6">
        <w:rPr>
          <w:rFonts w:ascii="Times New Roman" w:hAnsi="Times New Roman" w:cs="Times New Roman"/>
          <w:sz w:val="24"/>
          <w:szCs w:val="24"/>
          <w:lang w:val="sr-Latn-RS"/>
        </w:rPr>
        <w:t>Одсек за спровођење обједињене процедуре за издавање аката у области изградње Одељења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за урбанизам</w:t>
      </w:r>
      <w:r w:rsidR="00765C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 Општинске управе општине Медвеђа, </w:t>
      </w:r>
      <w:r w:rsidR="00436D5B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Краља Милана </w:t>
      </w:r>
      <w:r w:rsidR="00436D5B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48, </w:t>
      </w:r>
      <w:r w:rsidR="002C18D2" w:rsidRPr="002C18D2">
        <w:rPr>
          <w:rFonts w:ascii="Times New Roman" w:hAnsi="Times New Roman" w:cs="Times New Roman"/>
          <w:sz w:val="24"/>
          <w:szCs w:val="24"/>
          <w:lang w:val="sr-Latn-RS"/>
        </w:rPr>
        <w:t xml:space="preserve">поступајући по </w:t>
      </w:r>
      <w:r w:rsidR="00BA47D1">
        <w:rPr>
          <w:rFonts w:ascii="Times New Roman" w:hAnsi="Times New Roman" w:cs="Times New Roman"/>
          <w:sz w:val="24"/>
          <w:szCs w:val="24"/>
          <w:lang w:val="sr-Cyrl-RS"/>
        </w:rPr>
        <w:t xml:space="preserve">усаглашеном </w:t>
      </w:r>
      <w:r w:rsidR="002C18D2" w:rsidRPr="002C18D2">
        <w:rPr>
          <w:rFonts w:ascii="Times New Roman" w:hAnsi="Times New Roman" w:cs="Times New Roman"/>
          <w:sz w:val="24"/>
          <w:szCs w:val="24"/>
          <w:lang w:val="sr-Latn-RS"/>
        </w:rPr>
        <w:t>захтеву за издавање</w:t>
      </w:r>
      <w:r w:rsidR="002C18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18D2" w:rsidRPr="002C18D2">
        <w:rPr>
          <w:rFonts w:ascii="Times New Roman" w:hAnsi="Times New Roman" w:cs="Times New Roman"/>
          <w:sz w:val="24"/>
          <w:szCs w:val="24"/>
          <w:lang w:val="sr-Latn-RS"/>
        </w:rPr>
        <w:t xml:space="preserve">решења о грађевинској дозволи који je инвеститор Општина Медвеђа, </w:t>
      </w:r>
      <w:r w:rsidR="008C328A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r w:rsidR="002C18D2" w:rsidRPr="002C18D2">
        <w:rPr>
          <w:rFonts w:ascii="Times New Roman" w:hAnsi="Times New Roman" w:cs="Times New Roman"/>
          <w:sz w:val="24"/>
          <w:szCs w:val="24"/>
          <w:lang w:val="sr-Latn-RS"/>
        </w:rPr>
        <w:t>Краља Милана</w:t>
      </w:r>
      <w:r w:rsidR="008C328A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2C18D2" w:rsidRPr="002C18D2">
        <w:rPr>
          <w:rFonts w:ascii="Times New Roman" w:hAnsi="Times New Roman" w:cs="Times New Roman"/>
          <w:sz w:val="24"/>
          <w:szCs w:val="24"/>
          <w:lang w:val="sr-Latn-RS"/>
        </w:rPr>
        <w:t xml:space="preserve"> 48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, поднео кроз Централно информациони систем кроз који се спроводи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обједињена процедура </w:t>
      </w:r>
      <w:proofErr w:type="spellStart"/>
      <w:r w:rsidR="002E0ACE" w:rsidRPr="0063476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2E0AC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E" w:rsidRPr="0063476D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="002E0A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E" w:rsidRPr="0063476D">
        <w:rPr>
          <w:rFonts w:ascii="Times New Roman" w:hAnsi="Times New Roman" w:cs="Times New Roman"/>
          <w:sz w:val="24"/>
          <w:szCs w:val="24"/>
        </w:rPr>
        <w:t>пуномоћника</w:t>
      </w:r>
      <w:proofErr w:type="spellEnd"/>
      <w:r w:rsidR="002E0ACE" w:rsidRPr="00366D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1" w:name="_Hlk224020541"/>
      <w:bookmarkStart w:id="2" w:name="_Hlk223679566"/>
      <w:r w:rsidR="002E0ACE">
        <w:rPr>
          <w:rFonts w:ascii="Times New Roman" w:hAnsi="Times New Roman" w:cs="Times New Roman"/>
          <w:sz w:val="24"/>
          <w:szCs w:val="24"/>
          <w:lang w:val="sr-Cyrl-RS"/>
        </w:rPr>
        <w:t>правног лица</w:t>
      </w:r>
      <w:r w:rsidR="002E0ACE" w:rsidRPr="00A95B06">
        <w:rPr>
          <w:rFonts w:ascii="Times New Roman" w:hAnsi="Times New Roman" w:cs="Times New Roman"/>
          <w:sz w:val="24"/>
          <w:szCs w:val="24"/>
          <w:lang w:val="sr-Cyrl-RS"/>
        </w:rPr>
        <w:t xml:space="preserve"> Студио за архитектуру и графички дизајн </w:t>
      </w:r>
      <w:r w:rsidR="002E0ACE" w:rsidRPr="00A95B06">
        <w:rPr>
          <w:rFonts w:ascii="Times New Roman" w:hAnsi="Times New Roman" w:cs="Times New Roman"/>
          <w:sz w:val="24"/>
          <w:szCs w:val="24"/>
        </w:rPr>
        <w:t xml:space="preserve">Pixel Perfect, </w:t>
      </w:r>
      <w:r w:rsidR="002E0ACE" w:rsidRPr="00A95B06">
        <w:rPr>
          <w:rFonts w:ascii="Times New Roman" w:hAnsi="Times New Roman" w:cs="Times New Roman"/>
          <w:sz w:val="24"/>
          <w:szCs w:val="24"/>
          <w:lang w:val="sr-Cyrl-RS"/>
        </w:rPr>
        <w:t xml:space="preserve">улица Војводе Мишића број 7, </w:t>
      </w:r>
      <w:r w:rsidR="002E0ACE">
        <w:rPr>
          <w:rFonts w:ascii="Times New Roman" w:hAnsi="Times New Roman" w:cs="Times New Roman"/>
          <w:sz w:val="24"/>
          <w:szCs w:val="24"/>
          <w:lang w:val="sr-Cyrl-RS"/>
        </w:rPr>
        <w:t>чији је пуномоћник</w:t>
      </w:r>
      <w:r w:rsidR="002E0ACE" w:rsidRPr="00A95B06">
        <w:rPr>
          <w:rFonts w:ascii="Times New Roman" w:hAnsi="Times New Roman" w:cs="Times New Roman"/>
          <w:sz w:val="24"/>
          <w:szCs w:val="24"/>
        </w:rPr>
        <w:t xml:space="preserve"> </w:t>
      </w:r>
      <w:r w:rsidR="002E0ACE" w:rsidRPr="00A95B06">
        <w:rPr>
          <w:rFonts w:ascii="Times New Roman" w:hAnsi="Times New Roman" w:cs="Times New Roman"/>
          <w:sz w:val="24"/>
          <w:szCs w:val="24"/>
          <w:lang w:val="sr-Cyrl-RS"/>
        </w:rPr>
        <w:t>Данијел Љубеновић из Лесковца, улица Сергеја Димитријевића број 7А</w:t>
      </w:r>
      <w:bookmarkEnd w:id="1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грађевинске</w:t>
      </w:r>
      <w:proofErr w:type="spellEnd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доз</w:t>
      </w:r>
      <w:proofErr w:type="spellEnd"/>
      <w:r w:rsidR="002E0ACE">
        <w:rPr>
          <w:rFonts w:ascii="Times New Roman" w:hAnsi="Times New Roman" w:cs="Times New Roman"/>
          <w:sz w:val="24"/>
          <w:szCs w:val="24"/>
          <w:lang w:val="sr-Cyrl-RS"/>
        </w:rPr>
        <w:t>в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оле</w:t>
      </w:r>
      <w:proofErr w:type="spellEnd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E0ACE">
        <w:rPr>
          <w:rFonts w:ascii="Times New Roman" w:hAnsi="Times New Roman" w:cs="Times New Roman"/>
          <w:sz w:val="24"/>
          <w:szCs w:val="24"/>
          <w:lang w:val="sr-Cyrl-RS"/>
        </w:rPr>
        <w:t xml:space="preserve"> реконструкцију са доградњом и променом намене објекта у пословну зграду Центра за социјални рад</w:t>
      </w:r>
      <w:r w:rsidR="002E0ACE" w:rsidRPr="00AE2E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кат</w:t>
      </w:r>
      <w:proofErr w:type="spellEnd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пар</w:t>
      </w:r>
      <w:proofErr w:type="spellEnd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. </w:t>
      </w:r>
      <w:r w:rsidR="002E0ACE">
        <w:rPr>
          <w:rFonts w:ascii="Times New Roman" w:hAnsi="Times New Roman" w:cs="Times New Roman"/>
          <w:sz w:val="24"/>
          <w:szCs w:val="24"/>
          <w:lang w:val="sr-Cyrl-RS"/>
        </w:rPr>
        <w:t xml:space="preserve">34 </w:t>
      </w:r>
      <w:r w:rsidR="002E0ACE" w:rsidRPr="00AE2EF6">
        <w:rPr>
          <w:rFonts w:ascii="Times New Roman" w:hAnsi="Times New Roman" w:cs="Times New Roman"/>
          <w:sz w:val="24"/>
          <w:szCs w:val="24"/>
        </w:rPr>
        <w:t>у КО</w:t>
      </w:r>
      <w:r w:rsidR="002E0ACE">
        <w:rPr>
          <w:rFonts w:ascii="Times New Roman" w:hAnsi="Times New Roman" w:cs="Times New Roman"/>
          <w:sz w:val="24"/>
          <w:szCs w:val="24"/>
        </w:rPr>
        <w:t xml:space="preserve"> </w:t>
      </w:r>
      <w:r w:rsidR="002E0ACE">
        <w:rPr>
          <w:rFonts w:ascii="Times New Roman" w:hAnsi="Times New Roman" w:cs="Times New Roman"/>
          <w:sz w:val="24"/>
          <w:szCs w:val="24"/>
          <w:lang w:val="sr-Cyrl-RS"/>
        </w:rPr>
        <w:t>Медвеђа</w:t>
      </w:r>
      <w:r w:rsidR="002E0ACE" w:rsidRPr="00AE2EF6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2E0ACE" w:rsidRPr="00AE2E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ACE" w:rsidRPr="00AE2EF6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CA5F3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на основу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 8ђ. и 1</w:t>
      </w:r>
      <w:r w:rsidR="00286A53">
        <w:rPr>
          <w:rFonts w:ascii="Times New Roman" w:hAnsi="Times New Roman" w:cs="Times New Roman"/>
          <w:sz w:val="24"/>
          <w:szCs w:val="24"/>
          <w:lang w:val="sr-Cyrl-RS"/>
        </w:rPr>
        <w:t>34 - 136</w:t>
      </w:r>
      <w:r w:rsidR="00286A53"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6A53" w:rsidRPr="00A25605">
        <w:rPr>
          <w:rFonts w:ascii="Times New Roman" w:hAnsi="Times New Roman" w:cs="Times New Roman"/>
          <w:sz w:val="24"/>
          <w:szCs w:val="24"/>
        </w:rPr>
        <w:t>РС“</w:t>
      </w:r>
      <w:proofErr w:type="gram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. 72/2009, 81/2009 -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., 64/2010 -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 УС, 24/2011, 121/2012, 42/2013 -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 УС, 50/2013 -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 УС, 98/2013 -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 УС, 132/2014, 145/2014, 83/2018, 31/2019, 37/2019 -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6A53"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286A53" w:rsidRPr="00A25605">
        <w:rPr>
          <w:rFonts w:ascii="Times New Roman" w:hAnsi="Times New Roman" w:cs="Times New Roman"/>
          <w:sz w:val="24"/>
          <w:szCs w:val="24"/>
        </w:rPr>
        <w:t>, 9/2020, 52/2021 и 62/2023</w:t>
      </w:r>
      <w:r w:rsidR="00A5671F">
        <w:rPr>
          <w:rFonts w:ascii="Times New Roman" w:hAnsi="Times New Roman" w:cs="Times New Roman"/>
          <w:sz w:val="24"/>
          <w:szCs w:val="24"/>
          <w:lang w:val="sr-Cyrl-RS"/>
        </w:rPr>
        <w:t xml:space="preserve"> и 91/2025</w:t>
      </w:r>
      <w:r w:rsidR="00286A53" w:rsidRPr="00A25605">
        <w:rPr>
          <w:rFonts w:ascii="Times New Roman" w:hAnsi="Times New Roman" w:cs="Times New Roman"/>
          <w:sz w:val="24"/>
          <w:szCs w:val="24"/>
        </w:rPr>
        <w:t>)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, члана 1</w:t>
      </w:r>
      <w:r w:rsidR="009342D3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9342D3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8C328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9342D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 Правилника о поступку спровођења обједињене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процедуре електронским путем („Службени гласник РС“, бр. 96/2023)</w:t>
      </w:r>
      <w:r w:rsidR="009342D3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9342D3" w:rsidRPr="00AE2EF6">
        <w:rPr>
          <w:rFonts w:ascii="Times New Roman" w:hAnsi="Times New Roman" w:cs="Times New Roman"/>
          <w:sz w:val="24"/>
          <w:szCs w:val="24"/>
          <w:lang w:val="sr-Latn-RS"/>
        </w:rPr>
        <w:t>члана 136. Закона</w:t>
      </w:r>
      <w:r w:rsidR="009342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42D3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о општем управном поступку („Службени гласник РС“, бр. 18/2016, 95/2018 </w:t>
      </w:r>
      <w:r w:rsidR="009342D3">
        <w:rPr>
          <w:rFonts w:ascii="Times New Roman" w:hAnsi="Times New Roman" w:cs="Times New Roman"/>
          <w:sz w:val="24"/>
          <w:szCs w:val="24"/>
          <w:lang w:val="sr-Latn-RS"/>
        </w:rPr>
        <w:t>–</w:t>
      </w:r>
      <w:r w:rsidR="009342D3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 аутентично</w:t>
      </w:r>
      <w:r w:rsidR="009342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42D3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тумачење и 2/2023 - одлука УС)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а по Овлашћењу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начелника Општинске управе општине Медвеђа број 01-031-</w:t>
      </w:r>
      <w:r w:rsidR="00EF2AB8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/20</w:t>
      </w:r>
      <w:r w:rsidR="00EF2AB8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EF2AB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 од 2</w:t>
      </w:r>
      <w:r w:rsidR="00EF2AB8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EF2AB8">
        <w:rPr>
          <w:rFonts w:ascii="Times New Roman" w:hAnsi="Times New Roman" w:cs="Times New Roman"/>
          <w:sz w:val="24"/>
          <w:szCs w:val="24"/>
          <w:lang w:val="sr-Cyrl-RS"/>
        </w:rPr>
        <w:t xml:space="preserve"> марта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EF2AB8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. године,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E2EF6">
        <w:rPr>
          <w:rFonts w:ascii="Times New Roman" w:hAnsi="Times New Roman" w:cs="Times New Roman"/>
          <w:sz w:val="24"/>
          <w:szCs w:val="24"/>
          <w:lang w:val="sr-Latn-RS"/>
        </w:rPr>
        <w:t>доноси</w:t>
      </w:r>
    </w:p>
    <w:p w14:paraId="068B4329" w14:textId="77777777" w:rsidR="008C328A" w:rsidRPr="008C328A" w:rsidRDefault="008C328A" w:rsidP="002C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CD0733" w14:textId="7D1AA3D7" w:rsidR="008A105F" w:rsidRDefault="00A25605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>РЕШЕЊЕ</w:t>
      </w:r>
    </w:p>
    <w:p w14:paraId="3E9578C8" w14:textId="2FAA2EAA" w:rsidR="00A25605" w:rsidRPr="00997181" w:rsidRDefault="00A25605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О ГРАЂЕВИНСКОЈ ДОЗВОЛИ</w:t>
      </w:r>
    </w:p>
    <w:p w14:paraId="0747681A" w14:textId="77777777" w:rsidR="007E7DAA" w:rsidRPr="007E7DAA" w:rsidRDefault="007E7DAA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431478" w14:textId="58C71FB8" w:rsidR="00AC06C7" w:rsidRPr="00112666" w:rsidRDefault="008A105F" w:rsidP="00CC1B6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_Hlk194905865"/>
      <w:r>
        <w:rPr>
          <w:rFonts w:ascii="Times New Roman" w:hAnsi="Times New Roman" w:cs="Times New Roman"/>
          <w:sz w:val="24"/>
          <w:szCs w:val="24"/>
          <w:lang w:val="sr-Cyrl-RS"/>
        </w:rPr>
        <w:t>ИЗДАЈЕ СЕ ин</w:t>
      </w:r>
      <w:r w:rsidR="007656BA">
        <w:rPr>
          <w:rFonts w:ascii="Times New Roman" w:hAnsi="Times New Roman" w:cs="Times New Roman"/>
          <w:sz w:val="24"/>
          <w:szCs w:val="24"/>
          <w:lang w:val="sr-Cyrl-RS"/>
        </w:rPr>
        <w:t>веститору</w:t>
      </w:r>
      <w:r w:rsidR="005155BE" w:rsidRPr="005155B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55BE" w:rsidRPr="002C18D2">
        <w:rPr>
          <w:rFonts w:ascii="Times New Roman" w:hAnsi="Times New Roman" w:cs="Times New Roman"/>
          <w:sz w:val="24"/>
          <w:szCs w:val="24"/>
          <w:lang w:val="sr-Latn-RS"/>
        </w:rPr>
        <w:t>Општин</w:t>
      </w:r>
      <w:r w:rsidR="00FA348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155BE" w:rsidRPr="002C18D2">
        <w:rPr>
          <w:rFonts w:ascii="Times New Roman" w:hAnsi="Times New Roman" w:cs="Times New Roman"/>
          <w:sz w:val="24"/>
          <w:szCs w:val="24"/>
          <w:lang w:val="sr-Latn-RS"/>
        </w:rPr>
        <w:t xml:space="preserve"> Медвеђа,</w:t>
      </w:r>
      <w:r w:rsidR="00F64F3E">
        <w:rPr>
          <w:rFonts w:ascii="Times New Roman" w:hAnsi="Times New Roman" w:cs="Times New Roman"/>
          <w:sz w:val="24"/>
          <w:szCs w:val="24"/>
          <w:lang w:val="sr-Cyrl-RS"/>
        </w:rPr>
        <w:t xml:space="preserve"> улица</w:t>
      </w:r>
      <w:r w:rsidR="005155BE" w:rsidRPr="002C18D2">
        <w:rPr>
          <w:rFonts w:ascii="Times New Roman" w:hAnsi="Times New Roman" w:cs="Times New Roman"/>
          <w:sz w:val="24"/>
          <w:szCs w:val="24"/>
          <w:lang w:val="sr-Latn-RS"/>
        </w:rPr>
        <w:t xml:space="preserve"> Краља Милана</w:t>
      </w:r>
      <w:r w:rsidR="00F64F3E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5155BE" w:rsidRPr="002C18D2">
        <w:rPr>
          <w:rFonts w:ascii="Times New Roman" w:hAnsi="Times New Roman" w:cs="Times New Roman"/>
          <w:sz w:val="24"/>
          <w:szCs w:val="24"/>
          <w:lang w:val="sr-Latn-RS"/>
        </w:rPr>
        <w:t xml:space="preserve"> 48</w:t>
      </w:r>
      <w:r w:rsidR="00CC1B6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CC1B60">
        <w:rPr>
          <w:rFonts w:ascii="Times New Roman" w:hAnsi="Times New Roman" w:cs="Times New Roman"/>
          <w:sz w:val="24"/>
          <w:szCs w:val="24"/>
          <w:lang w:val="sr-Cyrl-RS"/>
        </w:rPr>
        <w:t>МБ</w:t>
      </w:r>
      <w:r w:rsidR="005155BE" w:rsidRPr="005155BE">
        <w:rPr>
          <w:rFonts w:ascii="TimesNewRomanPSMT" w:hAnsi="TimesNewRomanPSMT" w:cs="TimesNewRomanPSMT"/>
          <w:sz w:val="24"/>
          <w:szCs w:val="24"/>
          <w:lang w:val="sr-Latn-RS"/>
        </w:rPr>
        <w:t xml:space="preserve"> </w:t>
      </w:r>
      <w:r w:rsidR="005155BE" w:rsidRPr="005155BE">
        <w:rPr>
          <w:rFonts w:ascii="Times New Roman" w:hAnsi="Times New Roman" w:cs="Times New Roman"/>
          <w:sz w:val="24"/>
          <w:szCs w:val="24"/>
          <w:lang w:val="sr-Latn-RS"/>
        </w:rPr>
        <w:t>07178476</w:t>
      </w:r>
      <w:r w:rsidR="00CC1B60">
        <w:rPr>
          <w:rFonts w:ascii="Times New Roman" w:hAnsi="Times New Roman" w:cs="Times New Roman"/>
          <w:sz w:val="24"/>
          <w:szCs w:val="24"/>
          <w:lang w:val="sr-Cyrl-RS"/>
        </w:rPr>
        <w:t>, ПИБ</w:t>
      </w:r>
      <w:r w:rsidR="005155BE" w:rsidRPr="005155BE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5155BE" w:rsidRPr="005155BE">
        <w:rPr>
          <w:rFonts w:ascii="Times New Roman" w:hAnsi="Times New Roman" w:cs="Times New Roman"/>
          <w:sz w:val="24"/>
          <w:szCs w:val="24"/>
        </w:rPr>
        <w:t>102842930</w:t>
      </w:r>
      <w:r w:rsidR="0044330D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9153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>решење о грађевинској дозволи којим се одобрава</w:t>
      </w:r>
      <w:r w:rsidR="00C3075C" w:rsidRPr="00C307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075C">
        <w:rPr>
          <w:rFonts w:ascii="Times New Roman" w:hAnsi="Times New Roman" w:cs="Times New Roman"/>
          <w:sz w:val="24"/>
          <w:szCs w:val="24"/>
          <w:lang w:val="sr-Cyrl-RS"/>
        </w:rPr>
        <w:t xml:space="preserve">реконструкција са доградњом и променом намене објекта у пословну зграду </w:t>
      </w:r>
      <w:r w:rsidR="00FA3482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C3075C">
        <w:rPr>
          <w:rFonts w:ascii="Times New Roman" w:hAnsi="Times New Roman" w:cs="Times New Roman"/>
          <w:sz w:val="24"/>
          <w:szCs w:val="24"/>
          <w:lang w:val="sr-Cyrl-RS"/>
        </w:rPr>
        <w:t>ентра за социјални рад</w:t>
      </w:r>
      <w:r w:rsidR="00C3075C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, на кат. пар. бр. </w:t>
      </w:r>
      <w:r w:rsidR="00C3075C">
        <w:rPr>
          <w:rFonts w:ascii="Times New Roman" w:hAnsi="Times New Roman" w:cs="Times New Roman"/>
          <w:sz w:val="24"/>
          <w:szCs w:val="24"/>
          <w:lang w:val="sr-Cyrl-RS"/>
        </w:rPr>
        <w:t xml:space="preserve">34 </w:t>
      </w:r>
      <w:r w:rsidR="00C3075C" w:rsidRPr="00AE2EF6">
        <w:rPr>
          <w:rFonts w:ascii="Times New Roman" w:hAnsi="Times New Roman" w:cs="Times New Roman"/>
          <w:sz w:val="24"/>
          <w:szCs w:val="24"/>
          <w:lang w:val="sr-Latn-RS"/>
        </w:rPr>
        <w:t>у КО</w:t>
      </w:r>
      <w:r w:rsidR="00C307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3075C">
        <w:rPr>
          <w:rFonts w:ascii="Times New Roman" w:hAnsi="Times New Roman" w:cs="Times New Roman"/>
          <w:sz w:val="24"/>
          <w:szCs w:val="24"/>
          <w:lang w:val="sr-Cyrl-RS"/>
        </w:rPr>
        <w:t>Медвеђа</w:t>
      </w:r>
      <w:r w:rsidR="00C3075C" w:rsidRPr="00AE2EF6">
        <w:rPr>
          <w:rFonts w:ascii="Times New Roman" w:hAnsi="Times New Roman" w:cs="Times New Roman"/>
          <w:sz w:val="24"/>
          <w:szCs w:val="24"/>
          <w:lang w:val="sr-Latn-RS"/>
        </w:rPr>
        <w:t>, општина Медвеђа</w:t>
      </w:r>
      <w:r w:rsidR="00A75ED3">
        <w:rPr>
          <w:rFonts w:ascii="Times New Roman" w:hAnsi="Times New Roman" w:cs="Times New Roman"/>
          <w:sz w:val="24"/>
          <w:szCs w:val="24"/>
          <w:lang w:val="sr-Cyrl-RS"/>
        </w:rPr>
        <w:t xml:space="preserve"> у улици Личка 12</w:t>
      </w:r>
      <w:r w:rsidR="00CC1B6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12666">
        <w:rPr>
          <w:rFonts w:ascii="Times New Roman" w:hAnsi="Times New Roman" w:cs="Times New Roman"/>
          <w:sz w:val="24"/>
          <w:szCs w:val="24"/>
          <w:lang w:val="sr-Cyrl-RS"/>
        </w:rPr>
        <w:t>Укупна површина кат</w:t>
      </w:r>
      <w:r w:rsidR="001D665B">
        <w:rPr>
          <w:rFonts w:ascii="Times New Roman" w:hAnsi="Times New Roman" w:cs="Times New Roman"/>
          <w:sz w:val="24"/>
          <w:szCs w:val="24"/>
          <w:lang w:val="sr-Cyrl-RS"/>
        </w:rPr>
        <w:t>астарск</w:t>
      </w:r>
      <w:r w:rsidR="005155BE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1D665B">
        <w:rPr>
          <w:rFonts w:ascii="Times New Roman" w:hAnsi="Times New Roman" w:cs="Times New Roman"/>
          <w:sz w:val="24"/>
          <w:szCs w:val="24"/>
          <w:lang w:val="sr-Cyrl-RS"/>
        </w:rPr>
        <w:t xml:space="preserve"> парцел</w:t>
      </w:r>
      <w:r w:rsidR="005155BE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962F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2666">
        <w:rPr>
          <w:rFonts w:ascii="Times New Roman" w:hAnsi="Times New Roman" w:cs="Times New Roman"/>
          <w:sz w:val="24"/>
          <w:szCs w:val="24"/>
          <w:lang w:val="sr-Cyrl-RS"/>
        </w:rPr>
        <w:t xml:space="preserve">износи </w:t>
      </w:r>
      <w:r w:rsidR="00C3075C">
        <w:rPr>
          <w:rFonts w:ascii="Times New Roman" w:hAnsi="Times New Roman" w:cs="Times New Roman"/>
          <w:sz w:val="24"/>
          <w:szCs w:val="24"/>
          <w:lang w:val="sr-Cyrl-RS"/>
        </w:rPr>
        <w:t>6.509</w:t>
      </w:r>
      <w:r w:rsidR="00112666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r w:rsidR="00112666" w:rsidRPr="00B96C81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112666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  </w:t>
      </w:r>
      <w:r w:rsidR="00112666">
        <w:rPr>
          <w:rFonts w:ascii="Times New Roman" w:hAnsi="Times New Roman" w:cs="Times New Roman"/>
          <w:sz w:val="24"/>
          <w:szCs w:val="24"/>
          <w:lang w:val="sr-Cyrl-RS"/>
        </w:rPr>
        <w:t>по врсти земљишта –</w:t>
      </w:r>
      <w:r w:rsidR="00C307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2FF3">
        <w:rPr>
          <w:rFonts w:ascii="Times New Roman" w:hAnsi="Times New Roman" w:cs="Times New Roman"/>
          <w:sz w:val="24"/>
          <w:szCs w:val="24"/>
          <w:lang w:val="sr-Cyrl-RS"/>
        </w:rPr>
        <w:t>земљиште</w:t>
      </w:r>
      <w:r w:rsidR="00C3075C">
        <w:rPr>
          <w:rFonts w:ascii="Times New Roman" w:hAnsi="Times New Roman" w:cs="Times New Roman"/>
          <w:sz w:val="24"/>
          <w:szCs w:val="24"/>
          <w:lang w:val="sr-Cyrl-RS"/>
        </w:rPr>
        <w:t xml:space="preserve"> у грађевинском подручју</w:t>
      </w:r>
      <w:r w:rsidR="0011266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bookmarkEnd w:id="3"/>
    <w:p w14:paraId="2B790011" w14:textId="12163C22" w:rsidR="004C3A12" w:rsidRDefault="00842DB4" w:rsidP="008B29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Пројектно-техничком</w:t>
      </w:r>
      <w:r w:rsidR="00F25E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документацијом предвиђен</w:t>
      </w:r>
      <w:r w:rsidR="005A219F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C3075C" w:rsidRPr="00C307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075C">
        <w:rPr>
          <w:rFonts w:ascii="Times New Roman" w:hAnsi="Times New Roman" w:cs="Times New Roman"/>
          <w:sz w:val="24"/>
          <w:szCs w:val="24"/>
          <w:lang w:val="sr-Cyrl-RS"/>
        </w:rPr>
        <w:t>реконструкција са доградњом и променом намене објекта у пословну зграду центра за социјални рад у Медвеђи</w:t>
      </w:r>
      <w:r w:rsidR="005A219F">
        <w:rPr>
          <w:rFonts w:ascii="Times New Roman" w:hAnsi="Times New Roman" w:cs="Times New Roman"/>
          <w:sz w:val="24"/>
          <w:szCs w:val="24"/>
          <w:lang w:val="sr-Cyrl-RS"/>
        </w:rPr>
        <w:t xml:space="preserve">, категорија </w:t>
      </w:r>
      <w:r w:rsidR="00F81715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C3075C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F81715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5A219F">
        <w:rPr>
          <w:rFonts w:ascii="Times New Roman" w:hAnsi="Times New Roman" w:cs="Times New Roman"/>
          <w:sz w:val="24"/>
          <w:szCs w:val="24"/>
          <w:lang w:val="sr-Cyrl-RS"/>
        </w:rPr>
        <w:t xml:space="preserve">, класификациони број </w:t>
      </w:r>
      <w:r w:rsidR="00975E89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="00C3075C">
        <w:rPr>
          <w:rFonts w:ascii="Times New Roman" w:hAnsi="Times New Roman" w:cs="Times New Roman"/>
          <w:sz w:val="24"/>
          <w:szCs w:val="24"/>
          <w:lang w:val="sr-Cyrl-RS"/>
        </w:rPr>
        <w:t>2011</w:t>
      </w:r>
      <w:r w:rsidR="00F81715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975E89">
        <w:rPr>
          <w:rFonts w:ascii="Times New Roman" w:hAnsi="Times New Roman" w:cs="Times New Roman"/>
          <w:sz w:val="24"/>
          <w:szCs w:val="24"/>
          <w:lang w:val="sr-Cyrl-RS"/>
        </w:rPr>
        <w:t>Зграде</w:t>
      </w:r>
      <w:r w:rsidR="009B4621">
        <w:rPr>
          <w:rFonts w:ascii="Times New Roman" w:hAnsi="Times New Roman" w:cs="Times New Roman"/>
          <w:sz w:val="24"/>
          <w:szCs w:val="24"/>
          <w:lang w:val="sr-Cyrl-RS"/>
        </w:rPr>
        <w:t xml:space="preserve"> које се употребљавају у пословне сврхе</w:t>
      </w:r>
      <w:r w:rsidR="00DE4CC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3724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E4CC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81715">
        <w:rPr>
          <w:rFonts w:ascii="Times New Roman" w:hAnsi="Times New Roman" w:cs="Times New Roman"/>
          <w:sz w:val="24"/>
          <w:szCs w:val="24"/>
          <w:lang w:val="sr-Cyrl-RS"/>
        </w:rPr>
        <w:t>на кат. пар. бр</w:t>
      </w:r>
      <w:r w:rsidR="00DE4CCE" w:rsidRPr="00AE2EF6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975E89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 w:rsidR="009B4621">
        <w:rPr>
          <w:rFonts w:ascii="Times New Roman" w:hAnsi="Times New Roman" w:cs="Times New Roman"/>
          <w:sz w:val="24"/>
          <w:szCs w:val="24"/>
          <w:lang w:val="sr-Cyrl-RS"/>
        </w:rPr>
        <w:t xml:space="preserve">4 </w:t>
      </w:r>
      <w:r w:rsidR="00DE4CCE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у КО </w:t>
      </w:r>
      <w:r w:rsidR="00975E89">
        <w:rPr>
          <w:rFonts w:ascii="Times New Roman" w:hAnsi="Times New Roman" w:cs="Times New Roman"/>
          <w:sz w:val="24"/>
          <w:szCs w:val="24"/>
          <w:lang w:val="sr-Cyrl-RS"/>
        </w:rPr>
        <w:t>Медвеђа</w:t>
      </w:r>
      <w:r w:rsidR="00D41C4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41C4C" w:rsidRPr="00D41C4C">
        <w:rPr>
          <w:rFonts w:ascii="Times New Roman" w:hAnsi="Times New Roman" w:cs="Times New Roman"/>
          <w:sz w:val="24"/>
          <w:szCs w:val="24"/>
          <w:lang w:val="sr-Latn-RS"/>
        </w:rPr>
        <w:t>означеног</w:t>
      </w:r>
      <w:r w:rsidR="00D41C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1C4C" w:rsidRPr="00D41C4C">
        <w:rPr>
          <w:rFonts w:ascii="Times New Roman" w:hAnsi="Times New Roman" w:cs="Times New Roman"/>
          <w:sz w:val="24"/>
          <w:szCs w:val="24"/>
          <w:lang w:val="sr-Latn-RS"/>
        </w:rPr>
        <w:t xml:space="preserve">у евиденцији катастра непокретности бројем </w:t>
      </w:r>
      <w:r w:rsidR="009B462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F45E89">
        <w:rPr>
          <w:rFonts w:ascii="Times New Roman" w:hAnsi="Times New Roman" w:cs="Times New Roman"/>
          <w:sz w:val="24"/>
          <w:szCs w:val="24"/>
          <w:lang w:val="sr-Cyrl-RS"/>
        </w:rPr>
        <w:t>, постојеће спратности Пр</w:t>
      </w:r>
      <w:r w:rsidR="009B4621">
        <w:rPr>
          <w:rFonts w:ascii="Times New Roman" w:hAnsi="Times New Roman" w:cs="Times New Roman"/>
          <w:sz w:val="24"/>
          <w:szCs w:val="24"/>
          <w:lang w:val="sr-Cyrl-RS"/>
        </w:rPr>
        <w:t xml:space="preserve"> ( приземље )</w:t>
      </w:r>
      <w:r w:rsidR="004C3A1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502EF7BF" w14:textId="477E0347" w:rsidR="004C3A12" w:rsidRDefault="004C3A12" w:rsidP="008B29F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доградње и реконструкције објекат </w:t>
      </w:r>
      <w:r w:rsidR="004B6D66">
        <w:rPr>
          <w:rFonts w:ascii="Times New Roman" w:hAnsi="Times New Roman" w:cs="Times New Roman"/>
          <w:sz w:val="24"/>
          <w:szCs w:val="24"/>
          <w:lang w:val="sr-Cyrl-RS"/>
        </w:rPr>
        <w:t xml:space="preserve">Центра за социјални рад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стећи ће следеће карактеристике:</w:t>
      </w:r>
    </w:p>
    <w:p w14:paraId="5F9C0F4C" w14:textId="1E4EA44D" w:rsidR="004C3A12" w:rsidRDefault="004C3A12" w:rsidP="004C3A1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Нето површине објекта </w:t>
      </w:r>
      <w:r w:rsidR="004B6D66">
        <w:rPr>
          <w:rFonts w:ascii="Times New Roman" w:hAnsi="Times New Roman" w:cs="Times New Roman"/>
          <w:sz w:val="24"/>
          <w:szCs w:val="24"/>
          <w:lang w:val="sr-Latn-RS"/>
        </w:rPr>
        <w:t>141,45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м2 (</w:t>
      </w:r>
      <w:r w:rsidR="004B6D66">
        <w:rPr>
          <w:rFonts w:ascii="Times New Roman" w:hAnsi="Times New Roman" w:cs="Times New Roman"/>
          <w:sz w:val="24"/>
          <w:szCs w:val="24"/>
          <w:lang w:val="sr-Cyrl-RS"/>
        </w:rPr>
        <w:t>Пр – приземље</w:t>
      </w:r>
      <w:r>
        <w:rPr>
          <w:rFonts w:ascii="Times New Roman" w:hAnsi="Times New Roman" w:cs="Times New Roman"/>
          <w:sz w:val="24"/>
          <w:szCs w:val="24"/>
          <w:lang w:val="sr-Cyrl-RS"/>
        </w:rPr>
        <w:t>),</w:t>
      </w:r>
    </w:p>
    <w:p w14:paraId="2E7FAE52" w14:textId="5E7C1976" w:rsidR="004C3A12" w:rsidRDefault="004C3A12" w:rsidP="004C3A1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Бруто површине објекта </w:t>
      </w:r>
      <w:r w:rsidR="004B6D66">
        <w:rPr>
          <w:rFonts w:ascii="Times New Roman" w:hAnsi="Times New Roman" w:cs="Times New Roman"/>
          <w:sz w:val="24"/>
          <w:szCs w:val="24"/>
          <w:lang w:val="sr-Cyrl-RS"/>
        </w:rPr>
        <w:t>163,12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м2 (</w:t>
      </w:r>
      <w:r w:rsidR="004B6D66">
        <w:rPr>
          <w:rFonts w:ascii="Times New Roman" w:hAnsi="Times New Roman" w:cs="Times New Roman"/>
          <w:sz w:val="24"/>
          <w:szCs w:val="24"/>
          <w:lang w:val="sr-Cyrl-RS"/>
        </w:rPr>
        <w:t>Пр – приземље</w:t>
      </w:r>
      <w:r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3010E3D0" w14:textId="2FF82A16" w:rsidR="0075048B" w:rsidRDefault="004B6D66" w:rsidP="004C3A1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Висина слемена 5,83 </w:t>
      </w:r>
      <w:r w:rsidR="0075048B">
        <w:rPr>
          <w:rFonts w:ascii="Times New Roman" w:hAnsi="Times New Roman" w:cs="Times New Roman"/>
          <w:sz w:val="24"/>
          <w:szCs w:val="24"/>
          <w:lang w:val="sr-Cyrl-RS"/>
        </w:rPr>
        <w:t>м.</w:t>
      </w:r>
    </w:p>
    <w:p w14:paraId="6C01B8A4" w14:textId="2890ABC0" w:rsidR="00AC06C7" w:rsidRDefault="00EB5960" w:rsidP="00D87FE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Предрачунска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06C7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r w:rsidR="00390E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4978" w:rsidRPr="00AE07C6">
        <w:rPr>
          <w:rFonts w:ascii="Times New Roman" w:hAnsi="Times New Roman" w:cs="Times New Roman"/>
          <w:sz w:val="24"/>
          <w:szCs w:val="24"/>
          <w:lang w:val="sr-Latn-RS"/>
        </w:rPr>
        <w:t>160.000</w:t>
      </w:r>
      <w:proofErr w:type="gramEnd"/>
      <w:r w:rsidR="00AB0B17" w:rsidRPr="00AE07C6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0A4978" w:rsidRPr="00AE07C6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AB0B17" w:rsidRPr="00AE07C6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3924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240A" w:rsidRPr="00B83B85">
        <w:rPr>
          <w:rFonts w:ascii="Times New Roman" w:hAnsi="Times New Roman" w:cs="Times New Roman"/>
          <w:sz w:val="24"/>
          <w:szCs w:val="24"/>
          <w:lang w:val="sr-Cyrl-RS"/>
        </w:rPr>
        <w:t>без пдв-а</w:t>
      </w:r>
      <w:r w:rsidR="00AC06C7" w:rsidRPr="00B83B8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687AB58" w14:textId="2CE6A41F" w:rsidR="006D1AE0" w:rsidRPr="004F24DD" w:rsidRDefault="006A4E89" w:rsidP="006A4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sr-Cyrl-RS"/>
        </w:rPr>
      </w:pP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>Сходно члану 97. став 11. Закона о планирањ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у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и изградњ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и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и члану 11. Одлуке о утврђ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ива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>њ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у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>доприноса за уређ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ива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>њ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е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грађ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евинског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земљ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ишта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(„Службени гласник града Лесковца“, бр.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>15/2015 и 5/2017), а у складу са врстом и наменом обј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екта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те планираним радовима,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>допринос за уређ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ива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>њ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е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грађ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евинског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земљ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ишта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ниј</w:t>
      </w:r>
      <w:r w:rsidRPr="004F24DD">
        <w:rPr>
          <w:rFonts w:ascii="Times New Roman" w:eastAsia="Klee One" w:hAnsi="Times New Roman" w:cs="Times New Roman"/>
          <w:sz w:val="24"/>
          <w:szCs w:val="24"/>
          <w:lang w:val="sr-Latn-RS"/>
        </w:rPr>
        <w:t>е</w:t>
      </w:r>
      <w:r w:rsidRPr="004F24DD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обрачунат.</w:t>
      </w:r>
    </w:p>
    <w:p w14:paraId="6A09A54D" w14:textId="77777777" w:rsidR="006A4E89" w:rsidRPr="006A4E89" w:rsidRDefault="006A4E89" w:rsidP="006A4E8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sr-Cyrl-RS"/>
        </w:rPr>
      </w:pPr>
    </w:p>
    <w:p w14:paraId="31B608F8" w14:textId="77777777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C4FE90" w14:textId="2463537F" w:rsidR="00AE07C6" w:rsidRPr="00AE07C6" w:rsidRDefault="00392972" w:rsidP="00F10E62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bookmarkStart w:id="4" w:name="_Hlk194666198"/>
      <w:r>
        <w:rPr>
          <w:lang w:val="sr-Cyrl-RS"/>
        </w:rPr>
        <w:t xml:space="preserve">Пројекат за грађевинску дозволу </w:t>
      </w:r>
      <w:r w:rsidR="00E23988">
        <w:rPr>
          <w:lang w:val="sr-Cyrl-RS"/>
        </w:rPr>
        <w:t xml:space="preserve">(ПГД) број </w:t>
      </w:r>
      <w:r w:rsidR="00CE4BF9">
        <w:rPr>
          <w:lang w:val="sr-Cyrl-RS"/>
        </w:rPr>
        <w:t>ПГД-</w:t>
      </w:r>
      <w:r w:rsidR="000A4978">
        <w:rPr>
          <w:lang w:val="sr-Latn-RS"/>
        </w:rPr>
        <w:t>0115-0/2026</w:t>
      </w:r>
      <w:r>
        <w:rPr>
          <w:lang w:val="sr-Cyrl-RS"/>
        </w:rPr>
        <w:t xml:space="preserve"> од </w:t>
      </w:r>
      <w:r w:rsidR="00B83B85">
        <w:rPr>
          <w:lang w:val="sr-Cyrl-RS"/>
        </w:rPr>
        <w:t xml:space="preserve"> </w:t>
      </w:r>
      <w:r w:rsidR="00CE4BF9">
        <w:rPr>
          <w:lang w:val="sr-Cyrl-RS"/>
        </w:rPr>
        <w:t>јануара</w:t>
      </w:r>
      <w:r>
        <w:rPr>
          <w:lang w:val="sr-Cyrl-RS"/>
        </w:rPr>
        <w:t xml:space="preserve"> 202</w:t>
      </w:r>
      <w:r w:rsidR="00AE07C6">
        <w:rPr>
          <w:lang w:val="sr-Latn-RS"/>
        </w:rPr>
        <w:t>6</w:t>
      </w:r>
      <w:r>
        <w:rPr>
          <w:lang w:val="sr-Cyrl-RS"/>
        </w:rPr>
        <w:t>. године</w:t>
      </w:r>
      <w:r w:rsidR="00976F44">
        <w:rPr>
          <w:lang w:val="sr-Latn-RS"/>
        </w:rPr>
        <w:t xml:space="preserve"> </w:t>
      </w:r>
      <w:r w:rsidR="00976F44" w:rsidRPr="009E14C8">
        <w:rPr>
          <w:lang w:val="sr-Latn-RS"/>
        </w:rPr>
        <w:t>(</w:t>
      </w:r>
      <w:r w:rsidR="00976F44" w:rsidRPr="009E14C8">
        <w:rPr>
          <w:lang w:val="sr-Cyrl-RS"/>
        </w:rPr>
        <w:t xml:space="preserve">садржи: 0 </w:t>
      </w:r>
      <w:r w:rsidR="00371C2B">
        <w:rPr>
          <w:lang w:val="sr-Cyrl-RS"/>
        </w:rPr>
        <w:t>–</w:t>
      </w:r>
      <w:r w:rsidR="00976F44" w:rsidRPr="009E14C8">
        <w:rPr>
          <w:lang w:val="sr-Cyrl-RS"/>
        </w:rPr>
        <w:t xml:space="preserve"> главну свеску</w:t>
      </w:r>
      <w:r w:rsidR="0047607B">
        <w:rPr>
          <w:lang w:val="sr-Cyrl-RS"/>
        </w:rPr>
        <w:t xml:space="preserve"> број техничке документације</w:t>
      </w:r>
      <w:r w:rsidR="00A95793">
        <w:rPr>
          <w:lang w:val="sr-Latn-RS"/>
        </w:rPr>
        <w:t xml:space="preserve"> </w:t>
      </w:r>
      <w:r w:rsidR="00AE07C6">
        <w:rPr>
          <w:lang w:val="sr-Cyrl-RS"/>
        </w:rPr>
        <w:t>ПГД-</w:t>
      </w:r>
      <w:r w:rsidR="00AE07C6">
        <w:rPr>
          <w:lang w:val="sr-Latn-RS"/>
        </w:rPr>
        <w:t>0115-0/2026</w:t>
      </w:r>
      <w:r w:rsidR="00AE07C6">
        <w:rPr>
          <w:lang w:val="sr-Cyrl-RS"/>
        </w:rPr>
        <w:t xml:space="preserve"> </w:t>
      </w:r>
      <w:r w:rsidR="00AE07C6">
        <w:rPr>
          <w:lang w:val="sr-Latn-RS"/>
        </w:rPr>
        <w:t xml:space="preserve"> </w:t>
      </w:r>
      <w:r w:rsidR="00A95793">
        <w:rPr>
          <w:lang w:val="sr-Cyrl-RS"/>
        </w:rPr>
        <w:t>од  јануара 202</w:t>
      </w:r>
      <w:r w:rsidR="00AE07C6">
        <w:rPr>
          <w:lang w:val="sr-Latn-RS"/>
        </w:rPr>
        <w:t>6</w:t>
      </w:r>
      <w:r w:rsidR="00A95793">
        <w:rPr>
          <w:lang w:val="sr-Cyrl-RS"/>
        </w:rPr>
        <w:t>. године</w:t>
      </w:r>
      <w:r w:rsidR="00A95793">
        <w:rPr>
          <w:lang w:val="sr-Latn-RS"/>
        </w:rPr>
        <w:t xml:space="preserve">, </w:t>
      </w:r>
      <w:r w:rsidR="00A95793">
        <w:rPr>
          <w:lang w:val="sr-Cyrl-RS"/>
        </w:rPr>
        <w:t xml:space="preserve">главни </w:t>
      </w:r>
      <w:proofErr w:type="spellStart"/>
      <w:r w:rsidR="00A95793">
        <w:t>пројектант</w:t>
      </w:r>
      <w:proofErr w:type="spellEnd"/>
      <w:r w:rsidR="00A95793">
        <w:rPr>
          <w:lang w:val="sr-Cyrl-RS"/>
        </w:rPr>
        <w:t xml:space="preserve"> </w:t>
      </w:r>
      <w:r w:rsidR="00AE07C6">
        <w:rPr>
          <w:lang w:val="sr-Cyrl-RS"/>
        </w:rPr>
        <w:t>Данијел Љубеновић маст.инж.арх</w:t>
      </w:r>
      <w:r w:rsidR="00A95793">
        <w:rPr>
          <w:lang w:val="sr-Cyrl-RS"/>
        </w:rPr>
        <w:t>.</w:t>
      </w:r>
      <w:r w:rsidR="00A95793">
        <w:rPr>
          <w:lang w:val="sr-Cyrl-CS"/>
        </w:rPr>
        <w:t xml:space="preserve">, </w:t>
      </w:r>
      <w:r w:rsidR="00A95793" w:rsidRPr="00444B0B">
        <w:rPr>
          <w:lang w:val="sr-Cyrl-CS"/>
        </w:rPr>
        <w:t xml:space="preserve">број лиценце </w:t>
      </w:r>
      <w:r w:rsidR="00AE07C6">
        <w:rPr>
          <w:lang w:val="sr-Cyrl-CS"/>
        </w:rPr>
        <w:t>300</w:t>
      </w:r>
      <w:r w:rsidR="00A95793" w:rsidRPr="00444B0B">
        <w:rPr>
          <w:lang w:val="sr-Cyrl-CS"/>
        </w:rPr>
        <w:t xml:space="preserve"> </w:t>
      </w:r>
      <w:r w:rsidR="00AE07C6">
        <w:rPr>
          <w:lang w:val="sr-Latn-RS"/>
        </w:rPr>
        <w:t>N106</w:t>
      </w:r>
      <w:r w:rsidR="00A95793" w:rsidRPr="00444B0B">
        <w:rPr>
          <w:lang w:val="sr-Latn-CS"/>
        </w:rPr>
        <w:t xml:space="preserve"> </w:t>
      </w:r>
      <w:r w:rsidR="00AE07C6">
        <w:rPr>
          <w:lang w:val="sr-Latn-RS"/>
        </w:rPr>
        <w:t>1</w:t>
      </w:r>
      <w:r w:rsidR="00A95793">
        <w:rPr>
          <w:lang w:val="sr-Cyrl-RS"/>
        </w:rPr>
        <w:t>4</w:t>
      </w:r>
      <w:r w:rsidR="00CE4BF9">
        <w:rPr>
          <w:lang w:val="sr-Cyrl-RS"/>
        </w:rPr>
        <w:t>, 1</w:t>
      </w:r>
      <w:r w:rsidR="00371C2B">
        <w:rPr>
          <w:lang w:val="sr-Cyrl-RS"/>
        </w:rPr>
        <w:t>–</w:t>
      </w:r>
      <w:r w:rsidR="00A206E2">
        <w:rPr>
          <w:lang w:val="sr-Cyrl-RS"/>
        </w:rPr>
        <w:t xml:space="preserve"> </w:t>
      </w:r>
      <w:r w:rsidR="00CE4BF9">
        <w:rPr>
          <w:lang w:val="sr-Cyrl-RS"/>
        </w:rPr>
        <w:t>пројекат архитектуре</w:t>
      </w:r>
      <w:r w:rsidR="00A95793">
        <w:rPr>
          <w:lang w:val="sr-Latn-RS"/>
        </w:rPr>
        <w:t xml:space="preserve"> </w:t>
      </w:r>
      <w:r w:rsidR="00A95793">
        <w:rPr>
          <w:lang w:val="sr-Cyrl-RS"/>
        </w:rPr>
        <w:t>број техничке документације</w:t>
      </w:r>
      <w:r w:rsidR="00A95793">
        <w:rPr>
          <w:lang w:val="sr-Latn-RS"/>
        </w:rPr>
        <w:t xml:space="preserve"> </w:t>
      </w:r>
      <w:r w:rsidR="00AE07C6">
        <w:rPr>
          <w:lang w:val="sr-Cyrl-RS"/>
        </w:rPr>
        <w:t>ПГД-</w:t>
      </w:r>
      <w:r w:rsidR="00AE07C6">
        <w:rPr>
          <w:lang w:val="sr-Latn-RS"/>
        </w:rPr>
        <w:t>0115-1/2026</w:t>
      </w:r>
      <w:r w:rsidR="00AE07C6">
        <w:rPr>
          <w:lang w:val="sr-Cyrl-RS"/>
        </w:rPr>
        <w:t xml:space="preserve"> </w:t>
      </w:r>
      <w:r w:rsidR="00C17286">
        <w:rPr>
          <w:lang w:val="sr-Cyrl-RS"/>
        </w:rPr>
        <w:t>од  јануара 202</w:t>
      </w:r>
      <w:r w:rsidR="00AE07C6">
        <w:rPr>
          <w:lang w:val="sr-Latn-RS"/>
        </w:rPr>
        <w:t>6</w:t>
      </w:r>
      <w:r w:rsidR="00C17286">
        <w:rPr>
          <w:lang w:val="sr-Cyrl-RS"/>
        </w:rPr>
        <w:t>.</w:t>
      </w:r>
      <w:r w:rsidR="00A95793">
        <w:rPr>
          <w:lang w:val="sr-Latn-RS"/>
        </w:rPr>
        <w:t xml:space="preserve">, </w:t>
      </w:r>
      <w:r w:rsidR="00A95793">
        <w:rPr>
          <w:lang w:val="sr-Cyrl-RS"/>
        </w:rPr>
        <w:t>одговорни</w:t>
      </w:r>
      <w:r w:rsidR="00A95793">
        <w:rPr>
          <w:lang w:val="sr-Latn-RS"/>
        </w:rPr>
        <w:t xml:space="preserve"> </w:t>
      </w:r>
      <w:proofErr w:type="spellStart"/>
      <w:r w:rsidR="00A95793">
        <w:t>пројектант</w:t>
      </w:r>
      <w:proofErr w:type="spellEnd"/>
      <w:r w:rsidR="00AE07C6" w:rsidRPr="00AE07C6">
        <w:rPr>
          <w:lang w:val="sr-Cyrl-RS"/>
        </w:rPr>
        <w:t xml:space="preserve"> </w:t>
      </w:r>
      <w:r w:rsidR="00AE07C6">
        <w:rPr>
          <w:lang w:val="sr-Cyrl-RS"/>
        </w:rPr>
        <w:t>Данијел Љубеновић маст.инж.арх.</w:t>
      </w:r>
      <w:r w:rsidR="00AE07C6">
        <w:rPr>
          <w:lang w:val="sr-Cyrl-CS"/>
        </w:rPr>
        <w:t xml:space="preserve">, </w:t>
      </w:r>
      <w:r w:rsidR="00AE07C6" w:rsidRPr="00444B0B">
        <w:rPr>
          <w:lang w:val="sr-Cyrl-CS"/>
        </w:rPr>
        <w:t xml:space="preserve">број лиценце </w:t>
      </w:r>
      <w:r w:rsidR="00AE07C6">
        <w:rPr>
          <w:lang w:val="sr-Cyrl-CS"/>
        </w:rPr>
        <w:t>300</w:t>
      </w:r>
      <w:r w:rsidR="00AE07C6" w:rsidRPr="00444B0B">
        <w:rPr>
          <w:lang w:val="sr-Cyrl-CS"/>
        </w:rPr>
        <w:t xml:space="preserve"> </w:t>
      </w:r>
      <w:r w:rsidR="00AE07C6">
        <w:rPr>
          <w:lang w:val="sr-Latn-RS"/>
        </w:rPr>
        <w:t>N106</w:t>
      </w:r>
      <w:r w:rsidR="00AE07C6" w:rsidRPr="00444B0B">
        <w:rPr>
          <w:lang w:val="sr-Latn-CS"/>
        </w:rPr>
        <w:t xml:space="preserve"> </w:t>
      </w:r>
      <w:r w:rsidR="00AE07C6">
        <w:rPr>
          <w:lang w:val="sr-Latn-RS"/>
        </w:rPr>
        <w:t>1</w:t>
      </w:r>
      <w:r w:rsidR="00AE07C6">
        <w:rPr>
          <w:lang w:val="sr-Cyrl-RS"/>
        </w:rPr>
        <w:t>4</w:t>
      </w:r>
      <w:r w:rsidR="00CE4BF9">
        <w:rPr>
          <w:lang w:val="sr-Cyrl-RS"/>
        </w:rPr>
        <w:t>, 2</w:t>
      </w:r>
      <w:r w:rsidR="00371C2B">
        <w:rPr>
          <w:lang w:val="sr-Cyrl-RS"/>
        </w:rPr>
        <w:t>–</w:t>
      </w:r>
      <w:r w:rsidR="00CE4BF9">
        <w:rPr>
          <w:lang w:val="sr-Cyrl-RS"/>
        </w:rPr>
        <w:t xml:space="preserve"> пројекат конструкције</w:t>
      </w:r>
      <w:r w:rsidR="00A95793">
        <w:rPr>
          <w:lang w:val="sr-Cyrl-RS"/>
        </w:rPr>
        <w:t xml:space="preserve"> број техничке документације </w:t>
      </w:r>
      <w:r w:rsidR="00AE07C6">
        <w:rPr>
          <w:lang w:val="sr-Cyrl-RS"/>
        </w:rPr>
        <w:t>ПГД-</w:t>
      </w:r>
      <w:r w:rsidR="00AE07C6">
        <w:rPr>
          <w:lang w:val="sr-Latn-RS"/>
        </w:rPr>
        <w:t xml:space="preserve">0115-0/2026 </w:t>
      </w:r>
      <w:r w:rsidR="00C17286">
        <w:rPr>
          <w:lang w:val="sr-Cyrl-RS"/>
        </w:rPr>
        <w:t>од  јануара 202</w:t>
      </w:r>
      <w:r w:rsidR="00AE07C6">
        <w:rPr>
          <w:lang w:val="sr-Latn-RS"/>
        </w:rPr>
        <w:t>6</w:t>
      </w:r>
      <w:r w:rsidR="00C17286">
        <w:rPr>
          <w:lang w:val="sr-Cyrl-RS"/>
        </w:rPr>
        <w:t>.</w:t>
      </w:r>
      <w:r w:rsidR="00B4421E">
        <w:rPr>
          <w:lang w:val="sr-Cyrl-RS"/>
        </w:rPr>
        <w:t xml:space="preserve"> године</w:t>
      </w:r>
      <w:r w:rsidR="00A95793">
        <w:rPr>
          <w:lang w:val="sr-Cyrl-RS"/>
        </w:rPr>
        <w:t>, одговорни</w:t>
      </w:r>
      <w:r w:rsidR="00A95793">
        <w:rPr>
          <w:lang w:val="sr-Latn-RS"/>
        </w:rPr>
        <w:t xml:space="preserve"> </w:t>
      </w:r>
      <w:proofErr w:type="spellStart"/>
      <w:r w:rsidR="00A95793">
        <w:t>пројектант</w:t>
      </w:r>
      <w:proofErr w:type="spellEnd"/>
      <w:r w:rsidR="00A95793">
        <w:rPr>
          <w:lang w:val="sr-Cyrl-RS"/>
        </w:rPr>
        <w:t xml:space="preserve"> </w:t>
      </w:r>
      <w:r w:rsidR="00AE07C6">
        <w:rPr>
          <w:lang w:val="sr-Cyrl-RS"/>
        </w:rPr>
        <w:t xml:space="preserve">Предраг Станковић </w:t>
      </w:r>
      <w:r w:rsidR="00A95793">
        <w:rPr>
          <w:lang w:val="sr-Cyrl-RS"/>
        </w:rPr>
        <w:t>дипл.грађ.</w:t>
      </w:r>
      <w:r w:rsidR="00AE07C6">
        <w:rPr>
          <w:lang w:val="sr-Cyrl-RS"/>
        </w:rPr>
        <w:t>инж.</w:t>
      </w:r>
      <w:r w:rsidR="00A95793">
        <w:rPr>
          <w:lang w:val="sr-Cyrl-CS"/>
        </w:rPr>
        <w:t xml:space="preserve">, </w:t>
      </w:r>
      <w:r w:rsidR="00A95793" w:rsidRPr="00444B0B">
        <w:rPr>
          <w:lang w:val="sr-Cyrl-CS"/>
        </w:rPr>
        <w:t>број лиценце 3</w:t>
      </w:r>
      <w:r w:rsidR="00A95793">
        <w:rPr>
          <w:lang w:val="sr-Cyrl-CS"/>
        </w:rPr>
        <w:t>1</w:t>
      </w:r>
      <w:r w:rsidR="00AE07C6">
        <w:rPr>
          <w:lang w:val="sr-Cyrl-CS"/>
        </w:rPr>
        <w:t xml:space="preserve">0 </w:t>
      </w:r>
      <w:r w:rsidR="00AE07C6">
        <w:rPr>
          <w:lang w:val="sr-Latn-RS"/>
        </w:rPr>
        <w:t>N882</w:t>
      </w:r>
      <w:r w:rsidR="00A95793" w:rsidRPr="00444B0B">
        <w:rPr>
          <w:lang w:val="sr-Latn-CS"/>
        </w:rPr>
        <w:t xml:space="preserve"> </w:t>
      </w:r>
      <w:r w:rsidR="00AE07C6">
        <w:rPr>
          <w:lang w:val="sr-Latn-RS"/>
        </w:rPr>
        <w:t>15</w:t>
      </w:r>
      <w:r w:rsidR="00607B16">
        <w:rPr>
          <w:lang w:val="sr-Cyrl-RS"/>
        </w:rPr>
        <w:t>; Е</w:t>
      </w:r>
      <w:r w:rsidR="00A206E2">
        <w:rPr>
          <w:lang w:val="sr-Cyrl-RS"/>
        </w:rPr>
        <w:t xml:space="preserve">лаборат </w:t>
      </w:r>
      <w:r w:rsidR="00AE07C6">
        <w:rPr>
          <w:lang w:val="sr-Cyrl-RS"/>
        </w:rPr>
        <w:t xml:space="preserve">енергетске ефикасности </w:t>
      </w:r>
      <w:r w:rsidR="00B4421E">
        <w:rPr>
          <w:lang w:val="sr-Cyrl-RS"/>
        </w:rPr>
        <w:t xml:space="preserve">постојеће и новопројектовано стање </w:t>
      </w:r>
      <w:r w:rsidR="00AE07C6" w:rsidRPr="00AE07C6">
        <w:rPr>
          <w:lang w:val="sr-Cyrl-RS"/>
        </w:rPr>
        <w:t>број техничке документације</w:t>
      </w:r>
      <w:r w:rsidR="00AE07C6">
        <w:rPr>
          <w:lang w:val="sr-Cyrl-RS"/>
        </w:rPr>
        <w:t xml:space="preserve"> ПГД-0115-ЕЕ/2026</w:t>
      </w:r>
      <w:r w:rsidR="00C611C8">
        <w:rPr>
          <w:lang w:val="sr-Cyrl-RS"/>
        </w:rPr>
        <w:t xml:space="preserve"> од фебруара  2026. године, </w:t>
      </w:r>
      <w:r w:rsidR="00C611C8" w:rsidRPr="00AE07C6">
        <w:rPr>
          <w:lang w:val="sr-Cyrl-RS"/>
        </w:rPr>
        <w:t>одговорни пројектант</w:t>
      </w:r>
      <w:r w:rsidR="00C611C8">
        <w:rPr>
          <w:lang w:val="sr-Cyrl-RS"/>
        </w:rPr>
        <w:t xml:space="preserve"> Јелена Илић дипл.инж.арх., број лиценце 381 1021 13</w:t>
      </w:r>
      <w:r w:rsidR="00D035BB">
        <w:rPr>
          <w:lang w:val="sr-Latn-RS"/>
        </w:rPr>
        <w:t xml:space="preserve"> </w:t>
      </w:r>
      <w:r w:rsidR="00D035BB">
        <w:rPr>
          <w:lang w:val="sr-Cyrl-RS"/>
        </w:rPr>
        <w:t xml:space="preserve">и </w:t>
      </w:r>
      <w:r w:rsidR="00D035BB" w:rsidRPr="00D035BB">
        <w:rPr>
          <w:lang w:val="sr-Cyrl-RS"/>
        </w:rPr>
        <w:t xml:space="preserve">Извод из пројекта за грађевинску дозволу у </w:t>
      </w:r>
      <w:r w:rsidR="00D035BB" w:rsidRPr="00D035BB">
        <w:rPr>
          <w:lang w:val="sr-Latn-RS"/>
        </w:rPr>
        <w:t>pdf</w:t>
      </w:r>
      <w:r w:rsidR="00D035BB" w:rsidRPr="00D035BB">
        <w:rPr>
          <w:lang w:val="sr-Cyrl-RS"/>
        </w:rPr>
        <w:t xml:space="preserve"> и </w:t>
      </w:r>
      <w:r w:rsidR="00D035BB" w:rsidRPr="00D035BB">
        <w:rPr>
          <w:lang w:val="sr-Latn-RS"/>
        </w:rPr>
        <w:t>dwg</w:t>
      </w:r>
      <w:r w:rsidR="00D035BB" w:rsidRPr="00D035BB">
        <w:rPr>
          <w:lang w:val="sr-Cyrl-RS"/>
        </w:rPr>
        <w:t xml:space="preserve"> формату, израђен од стране</w:t>
      </w:r>
      <w:r w:rsidR="00D035BB">
        <w:rPr>
          <w:lang w:val="sr-Cyrl-RS"/>
        </w:rPr>
        <w:t xml:space="preserve"> Студија за архитектуру и графички дизајн </w:t>
      </w:r>
      <w:r w:rsidR="00D035BB">
        <w:rPr>
          <w:lang w:val="sr-Latn-RS"/>
        </w:rPr>
        <w:t xml:space="preserve">Pixel Perfect </w:t>
      </w:r>
      <w:r w:rsidR="00D035BB">
        <w:rPr>
          <w:lang w:val="sr-Cyrl-RS"/>
        </w:rPr>
        <w:t>Лесковац</w:t>
      </w:r>
      <w:r w:rsidR="00D035BB" w:rsidRPr="00D035BB">
        <w:rPr>
          <w:lang w:val="sr-Cyrl-RS"/>
        </w:rPr>
        <w:t>, ул.</w:t>
      </w:r>
      <w:r w:rsidR="00D035BB">
        <w:rPr>
          <w:lang w:val="sr-Cyrl-RS"/>
        </w:rPr>
        <w:t xml:space="preserve"> Војводе Мишића број 7</w:t>
      </w:r>
      <w:r w:rsidR="00D035BB" w:rsidRPr="00D035BB">
        <w:t xml:space="preserve">, </w:t>
      </w:r>
      <w:r w:rsidR="00D035BB" w:rsidRPr="00D035BB">
        <w:rPr>
          <w:lang w:val="sr-Cyrl-RS"/>
        </w:rPr>
        <w:t xml:space="preserve">главни </w:t>
      </w:r>
      <w:proofErr w:type="spellStart"/>
      <w:r w:rsidR="00D035BB" w:rsidRPr="00D035BB">
        <w:t>пројектант</w:t>
      </w:r>
      <w:proofErr w:type="spellEnd"/>
      <w:r w:rsidR="00D035BB" w:rsidRPr="00D035BB">
        <w:rPr>
          <w:lang w:val="sr-Cyrl-RS"/>
        </w:rPr>
        <w:t xml:space="preserve"> </w:t>
      </w:r>
      <w:r w:rsidR="00D035BB">
        <w:rPr>
          <w:lang w:val="sr-Cyrl-RS"/>
        </w:rPr>
        <w:t>Данијел Љубеновић маст.инж.арх.</w:t>
      </w:r>
      <w:r w:rsidR="00D035BB">
        <w:rPr>
          <w:lang w:val="sr-Cyrl-CS"/>
        </w:rPr>
        <w:t xml:space="preserve">, </w:t>
      </w:r>
      <w:r w:rsidR="00D035BB" w:rsidRPr="00444B0B">
        <w:rPr>
          <w:lang w:val="sr-Cyrl-CS"/>
        </w:rPr>
        <w:t xml:space="preserve">број лиценце </w:t>
      </w:r>
      <w:r w:rsidR="00D035BB">
        <w:rPr>
          <w:lang w:val="sr-Cyrl-CS"/>
        </w:rPr>
        <w:t>300</w:t>
      </w:r>
      <w:r w:rsidR="00D035BB" w:rsidRPr="00444B0B">
        <w:rPr>
          <w:lang w:val="sr-Cyrl-CS"/>
        </w:rPr>
        <w:t xml:space="preserve"> </w:t>
      </w:r>
      <w:r w:rsidR="00D035BB">
        <w:rPr>
          <w:lang w:val="sr-Latn-RS"/>
        </w:rPr>
        <w:t>N106</w:t>
      </w:r>
      <w:r w:rsidR="00D035BB" w:rsidRPr="00444B0B">
        <w:rPr>
          <w:lang w:val="sr-Latn-CS"/>
        </w:rPr>
        <w:t xml:space="preserve"> </w:t>
      </w:r>
      <w:r w:rsidR="00D035BB">
        <w:rPr>
          <w:lang w:val="sr-Latn-RS"/>
        </w:rPr>
        <w:t>1</w:t>
      </w:r>
      <w:r w:rsidR="00D035BB">
        <w:rPr>
          <w:lang w:val="sr-Cyrl-RS"/>
        </w:rPr>
        <w:t>4</w:t>
      </w:r>
      <w:r w:rsidR="00C611C8">
        <w:rPr>
          <w:lang w:val="sr-Cyrl-RS"/>
        </w:rPr>
        <w:t>;</w:t>
      </w:r>
    </w:p>
    <w:p w14:paraId="189942EB" w14:textId="07CC337D" w:rsidR="005A5537" w:rsidRDefault="00A23A2F" w:rsidP="005A5537">
      <w:pPr>
        <w:pStyle w:val="NoSpacing"/>
        <w:numPr>
          <w:ilvl w:val="0"/>
          <w:numId w:val="1"/>
        </w:numPr>
        <w:jc w:val="both"/>
        <w:rPr>
          <w:lang w:val="sr-Latn-RS"/>
        </w:rPr>
      </w:pPr>
      <w:r>
        <w:rPr>
          <w:lang w:val="sr-Cyrl-RS"/>
        </w:rPr>
        <w:t xml:space="preserve">Изјава вршиоца техничке контроле </w:t>
      </w:r>
      <w:r w:rsidR="004C7052">
        <w:rPr>
          <w:lang w:val="sr-Cyrl-RS"/>
        </w:rPr>
        <w:t>пројекта за грађевинску дозволу</w:t>
      </w:r>
      <w:r w:rsidR="00930DB7">
        <w:rPr>
          <w:lang w:val="sr-Cyrl-RS"/>
        </w:rPr>
        <w:t xml:space="preserve"> број </w:t>
      </w:r>
      <w:r w:rsidR="00EA3D60">
        <w:rPr>
          <w:lang w:val="sr-Cyrl-RS"/>
        </w:rPr>
        <w:t>01-26 од 26.01.2026. године</w:t>
      </w:r>
      <w:r w:rsidR="00276AD5">
        <w:rPr>
          <w:lang w:val="sr-Cyrl-RS"/>
        </w:rPr>
        <w:t>,</w:t>
      </w:r>
      <w:r w:rsidR="004C7052">
        <w:rPr>
          <w:lang w:val="sr-Cyrl-RS"/>
        </w:rPr>
        <w:t xml:space="preserve"> израђена од стране</w:t>
      </w:r>
      <w:r w:rsidR="0055749B">
        <w:rPr>
          <w:lang w:val="sr-Cyrl-RS"/>
        </w:rPr>
        <w:t xml:space="preserve"> </w:t>
      </w:r>
      <w:r w:rsidR="004925BF">
        <w:rPr>
          <w:lang w:val="sr-Cyrl-RS"/>
        </w:rPr>
        <w:t>Александре Ранчић ПР „МАРК 16“ Биро за пројектовање, технички преглед објеката, извођење радова у грађевинарству и консалтинг, ул. Краља Петра Првог бр. 16/8, Лесковац</w:t>
      </w:r>
      <w:r w:rsidR="004925BF" w:rsidRPr="005A5537">
        <w:rPr>
          <w:lang w:val="sr-Latn-RS"/>
        </w:rPr>
        <w:t xml:space="preserve">, </w:t>
      </w:r>
      <w:r w:rsidR="004C7052" w:rsidRPr="005A5537">
        <w:rPr>
          <w:lang w:val="sr-Cyrl-RS"/>
        </w:rPr>
        <w:t>вршилац техничке контроле</w:t>
      </w:r>
      <w:r w:rsidR="00E23988" w:rsidRPr="005A5537">
        <w:rPr>
          <w:lang w:val="sr-Cyrl-RS"/>
        </w:rPr>
        <w:t xml:space="preserve"> </w:t>
      </w:r>
      <w:r w:rsidR="00C17286" w:rsidRPr="005A5537">
        <w:rPr>
          <w:lang w:val="sr-Cyrl-RS"/>
        </w:rPr>
        <w:t xml:space="preserve">пројекта архитектуре за грађевинску дозволу </w:t>
      </w:r>
      <w:r w:rsidR="00654558" w:rsidRPr="005A5537">
        <w:rPr>
          <w:lang w:val="sr-Cyrl-RS"/>
        </w:rPr>
        <w:t>је</w:t>
      </w:r>
      <w:r w:rsidR="005A5537" w:rsidRPr="005A5537">
        <w:rPr>
          <w:lang w:val="sr-Cyrl-RS"/>
        </w:rPr>
        <w:t xml:space="preserve"> </w:t>
      </w:r>
      <w:r w:rsidR="005A5537">
        <w:rPr>
          <w:lang w:val="sr-Cyrl-RS"/>
        </w:rPr>
        <w:t xml:space="preserve">Александра Ранчић дипл.инж.арх. са лиценцом број </w:t>
      </w:r>
      <w:r w:rsidR="005A5537">
        <w:rPr>
          <w:lang w:val="sr-Latn-RS"/>
        </w:rPr>
        <w:t>300 R025 18</w:t>
      </w:r>
      <w:r w:rsidR="00654558" w:rsidRPr="005A5537">
        <w:rPr>
          <w:lang w:val="sr-Cyrl-RS"/>
        </w:rPr>
        <w:t xml:space="preserve">, вршилац техничке контроле пројекта конструкције за грађевинску дозволу је </w:t>
      </w:r>
      <w:r w:rsidR="005A5537">
        <w:rPr>
          <w:lang w:val="sr-Cyrl-RS"/>
        </w:rPr>
        <w:t xml:space="preserve">Љубомир Тонић </w:t>
      </w:r>
      <w:r w:rsidR="00654558" w:rsidRPr="005A5537">
        <w:rPr>
          <w:lang w:val="sr-Cyrl-RS"/>
        </w:rPr>
        <w:t>дипл.грађ.</w:t>
      </w:r>
      <w:r w:rsidR="005A5537">
        <w:rPr>
          <w:lang w:val="sr-Cyrl-RS"/>
        </w:rPr>
        <w:t>инж.</w:t>
      </w:r>
      <w:r w:rsidR="00654558" w:rsidRPr="005A5537">
        <w:rPr>
          <w:lang w:val="sr-Cyrl-RS"/>
        </w:rPr>
        <w:t>, број лиценце</w:t>
      </w:r>
      <w:r w:rsidR="005A5537" w:rsidRPr="005A5537">
        <w:rPr>
          <w:rFonts w:ascii="Arial" w:eastAsiaTheme="minorHAnsi" w:hAnsi="Arial" w:cs="Arial"/>
          <w:b/>
          <w:bCs/>
          <w:color w:val="000000"/>
          <w:sz w:val="22"/>
          <w:szCs w:val="22"/>
          <w:lang w:val="sr-Latn-RS" w:eastAsia="en-US"/>
        </w:rPr>
        <w:t xml:space="preserve"> </w:t>
      </w:r>
      <w:r w:rsidR="005A5537" w:rsidRPr="005A5537">
        <w:rPr>
          <w:lang w:val="sr-Latn-RS"/>
        </w:rPr>
        <w:t>317 8845 04</w:t>
      </w:r>
      <w:r w:rsidR="00C9157E" w:rsidRPr="005A5537">
        <w:rPr>
          <w:lang w:val="sr-Latn-RS"/>
        </w:rPr>
        <w:t>;</w:t>
      </w:r>
      <w:bookmarkEnd w:id="4"/>
    </w:p>
    <w:p w14:paraId="728B3EED" w14:textId="77777777" w:rsidR="004F24DD" w:rsidRPr="005A5537" w:rsidRDefault="004F24DD" w:rsidP="004F24DD">
      <w:pPr>
        <w:pStyle w:val="NoSpacing"/>
        <w:ind w:left="720"/>
        <w:jc w:val="both"/>
        <w:rPr>
          <w:lang w:val="sr-Latn-RS"/>
        </w:rPr>
      </w:pPr>
    </w:p>
    <w:p w14:paraId="7AE8B05B" w14:textId="77777777" w:rsidR="00733DE8" w:rsidRPr="00B1246E" w:rsidRDefault="00733DE8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C29416" w14:textId="00EBC04E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148.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31.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наводи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полиса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настати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B7E1BE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обележавање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парцеле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регулационих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нивелационих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линија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постави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одговарајућу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таблу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5BF004" w14:textId="14D2D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lastRenderedPageBreak/>
        <w:t>Поштује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стандарде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53239C">
        <w:rPr>
          <w:rFonts w:ascii="Times New Roman" w:hAnsi="Times New Roman" w:cs="Times New Roman"/>
          <w:sz w:val="24"/>
          <w:szCs w:val="24"/>
          <w:lang w:val="sr-Cyrl-RS"/>
        </w:rPr>
        <w:t>, као и одредбе које се односе на извођача радова, одговорног извођача радова и стручни надзор</w:t>
      </w:r>
      <w:r w:rsidRPr="00B1246E">
        <w:rPr>
          <w:rFonts w:ascii="Times New Roman" w:hAnsi="Times New Roman" w:cs="Times New Roman"/>
          <w:sz w:val="24"/>
          <w:szCs w:val="24"/>
        </w:rPr>
        <w:t>;</w:t>
      </w:r>
    </w:p>
    <w:p w14:paraId="5913B9EC" w14:textId="77777777" w:rsidR="002E434C" w:rsidRPr="000B3D2A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Посредством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поступи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обавештавања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темеља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3D2A">
        <w:rPr>
          <w:rFonts w:ascii="Times New Roman" w:hAnsi="Times New Roman" w:cs="Times New Roman"/>
          <w:sz w:val="24"/>
          <w:szCs w:val="24"/>
          <w:lang w:val="sr-Cyrl-RS"/>
        </w:rPr>
        <w:t>изг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рађеног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proofErr w:type="gramEnd"/>
      <w:r w:rsidRPr="000B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152.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ставови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2. и 3.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конструктивном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152.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ставови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2. и 3.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36.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класи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0B3D2A">
        <w:rPr>
          <w:rFonts w:ascii="Times New Roman" w:hAnsi="Times New Roman" w:cs="Times New Roman"/>
          <w:b/>
          <w:sz w:val="24"/>
          <w:szCs w:val="24"/>
        </w:rPr>
        <w:t>;</w:t>
      </w:r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22FA7" w14:textId="77777777" w:rsidR="000B3D2A" w:rsidRPr="000B3D2A" w:rsidRDefault="00733DE8" w:rsidP="000B3D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отпад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настао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грађењем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преда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оператеру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третман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складиштење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издати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кретању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употребне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>;</w:t>
      </w:r>
    </w:p>
    <w:p w14:paraId="1BB53AF1" w14:textId="45B2F194" w:rsidR="000B3D2A" w:rsidRPr="00960E99" w:rsidRDefault="000B3D2A" w:rsidP="000B3D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>Прибави сагласност на техничку документациј</w:t>
      </w:r>
      <w:r w:rsidRPr="00960E99">
        <w:rPr>
          <w:rFonts w:ascii="Times New Roman" w:eastAsia="Klee One" w:hAnsi="Times New Roman" w:cs="Times New Roman"/>
          <w:sz w:val="24"/>
          <w:szCs w:val="24"/>
          <w:lang w:val="sr-Latn-RS"/>
        </w:rPr>
        <w:t>у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у погледу мера заштите од пожара пре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>поднош</w:t>
      </w:r>
      <w:r w:rsidR="00AD6B43" w:rsidRPr="00960E99">
        <w:rPr>
          <w:rFonts w:ascii="Times New Roman" w:eastAsia="TimesNewRomanPSMT" w:hAnsi="Times New Roman" w:cs="Times New Roman"/>
          <w:sz w:val="24"/>
          <w:szCs w:val="24"/>
          <w:lang w:val="sr-Cyrl-RS"/>
        </w:rPr>
        <w:t>е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>њ</w:t>
      </w:r>
      <w:r w:rsidRPr="00960E99">
        <w:rPr>
          <w:rFonts w:ascii="Times New Roman" w:eastAsia="Klee One" w:hAnsi="Times New Roman" w:cs="Times New Roman"/>
          <w:sz w:val="24"/>
          <w:szCs w:val="24"/>
          <w:lang w:val="sr-Latn-RS"/>
        </w:rPr>
        <w:t>а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захтева за издавањ</w:t>
      </w:r>
      <w:r w:rsidRPr="00960E99">
        <w:rPr>
          <w:rFonts w:ascii="Times New Roman" w:eastAsia="Klee One" w:hAnsi="Times New Roman" w:cs="Times New Roman"/>
          <w:sz w:val="24"/>
          <w:szCs w:val="24"/>
          <w:lang w:val="sr-Latn-RS"/>
        </w:rPr>
        <w:t>е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употребне дозволе, како ј</w:t>
      </w:r>
      <w:r w:rsidRPr="00960E99">
        <w:rPr>
          <w:rFonts w:ascii="Times New Roman" w:eastAsia="Klee One" w:hAnsi="Times New Roman" w:cs="Times New Roman"/>
          <w:sz w:val="24"/>
          <w:szCs w:val="24"/>
          <w:lang w:val="sr-Latn-RS"/>
        </w:rPr>
        <w:t>е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предвиђ</w:t>
      </w:r>
      <w:r w:rsidRPr="00960E99">
        <w:rPr>
          <w:rFonts w:ascii="Times New Roman" w:eastAsia="Klee One" w:hAnsi="Times New Roman" w:cs="Times New Roman"/>
          <w:sz w:val="24"/>
          <w:szCs w:val="24"/>
          <w:lang w:val="sr-Latn-RS"/>
        </w:rPr>
        <w:t>ено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чланом 37.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>Правилника о поступку спровођ</w:t>
      </w:r>
      <w:r w:rsidRPr="00960E99">
        <w:rPr>
          <w:rFonts w:ascii="Times New Roman" w:eastAsia="Klee One" w:hAnsi="Times New Roman" w:cs="Times New Roman"/>
          <w:sz w:val="24"/>
          <w:szCs w:val="24"/>
          <w:lang w:val="sr-Latn-RS"/>
        </w:rPr>
        <w:t>е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>њ</w:t>
      </w:r>
      <w:r w:rsidRPr="00960E99">
        <w:rPr>
          <w:rFonts w:ascii="Times New Roman" w:eastAsia="Klee One" w:hAnsi="Times New Roman" w:cs="Times New Roman"/>
          <w:sz w:val="24"/>
          <w:szCs w:val="24"/>
          <w:lang w:val="sr-Latn-RS"/>
        </w:rPr>
        <w:t>а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обј</w:t>
      </w:r>
      <w:r w:rsidRPr="00960E99">
        <w:rPr>
          <w:rFonts w:ascii="Times New Roman" w:eastAsia="Klee One" w:hAnsi="Times New Roman" w:cs="Times New Roman"/>
          <w:sz w:val="24"/>
          <w:szCs w:val="24"/>
          <w:lang w:val="sr-Latn-RS"/>
        </w:rPr>
        <w:t>еди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>њ</w:t>
      </w:r>
      <w:r w:rsidRPr="00960E99">
        <w:rPr>
          <w:rFonts w:ascii="Times New Roman" w:eastAsia="Klee One" w:hAnsi="Times New Roman" w:cs="Times New Roman"/>
          <w:sz w:val="24"/>
          <w:szCs w:val="24"/>
          <w:lang w:val="sr-Latn-RS"/>
        </w:rPr>
        <w:t>ене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процедуре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Pr="00960E99">
        <w:rPr>
          <w:rFonts w:ascii="Times New Roman" w:eastAsia="TimesNewRomanPSMT" w:hAnsi="Times New Roman" w:cs="Times New Roman"/>
          <w:sz w:val="24"/>
          <w:szCs w:val="24"/>
          <w:lang w:val="sr-Latn-RS"/>
        </w:rPr>
        <w:t>електронским путем;</w:t>
      </w:r>
    </w:p>
    <w:p w14:paraId="286A9DBC" w14:textId="77777777" w:rsidR="002E434C" w:rsidRPr="000B3D2A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Прибави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употребну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насловљени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158.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43.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320B9E" w14:textId="77777777" w:rsidR="00733DE8" w:rsidRPr="000B3D2A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Трајно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примерак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0B3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3D2A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="002E434C" w:rsidRPr="000B3D2A">
        <w:rPr>
          <w:rFonts w:ascii="Times New Roman" w:hAnsi="Times New Roman" w:cs="Times New Roman"/>
          <w:sz w:val="24"/>
          <w:szCs w:val="24"/>
          <w:lang w:val="sr-Cyrl-RS"/>
        </w:rPr>
        <w:t xml:space="preserve"> решење.</w:t>
      </w:r>
    </w:p>
    <w:p w14:paraId="23F46978" w14:textId="63F0458B" w:rsid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насловљени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приступио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провери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формалних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6470C4">
        <w:rPr>
          <w:rFonts w:ascii="Times New Roman" w:hAnsi="Times New Roman" w:cs="Times New Roman"/>
          <w:sz w:val="24"/>
          <w:szCs w:val="24"/>
          <w:lang w:val="sr-Cyrl-RS"/>
        </w:rPr>
        <w:t xml:space="preserve">који се односе на надлежност органа за поступање, податке о инвеститору, захтеву, његову садржину и приложену документацију, достављене доказе о уплати административних такси и накнада и није се упуштао у оцену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испитивао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веродостојност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прибављена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изван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граница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насталу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урађена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солидарно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вршилац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израдио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оверио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личним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печатом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квалификованим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потписане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оверене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потврдили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израђена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издатим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неопходним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</w:p>
    <w:p w14:paraId="546D411C" w14:textId="26C8A782" w:rsidR="00C26A82" w:rsidRDefault="00C26A82" w:rsidP="00C2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sr-Cyrl-RS"/>
        </w:rPr>
      </w:pP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>Ово решењ</w:t>
      </w:r>
      <w:r w:rsidRPr="00C26A82">
        <w:rPr>
          <w:rFonts w:ascii="Times New Roman" w:eastAsia="Klee One" w:hAnsi="Times New Roman" w:cs="Times New Roman"/>
          <w:sz w:val="24"/>
          <w:szCs w:val="24"/>
          <w:lang w:val="sr-Latn-RS"/>
        </w:rPr>
        <w:t>е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престај</w:t>
      </w:r>
      <w:r w:rsidRPr="00C26A82">
        <w:rPr>
          <w:rFonts w:ascii="Times New Roman" w:eastAsia="Klee One" w:hAnsi="Times New Roman" w:cs="Times New Roman"/>
          <w:sz w:val="24"/>
          <w:szCs w:val="24"/>
          <w:lang w:val="sr-Latn-RS"/>
        </w:rPr>
        <w:t>е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да важи уколико се не изврши приј</w:t>
      </w:r>
      <w:r w:rsidRPr="00C26A82">
        <w:rPr>
          <w:rFonts w:ascii="Times New Roman" w:eastAsia="Klee One" w:hAnsi="Times New Roman" w:cs="Times New Roman"/>
          <w:sz w:val="24"/>
          <w:szCs w:val="24"/>
          <w:lang w:val="sr-Latn-RS"/>
        </w:rPr>
        <w:t>ава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радова у року од 3 године од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>дана њ</w:t>
      </w:r>
      <w:r w:rsidRPr="00C26A82">
        <w:rPr>
          <w:rFonts w:ascii="Times New Roman" w:eastAsia="Klee One" w:hAnsi="Times New Roman" w:cs="Times New Roman"/>
          <w:sz w:val="24"/>
          <w:szCs w:val="24"/>
          <w:lang w:val="sr-Latn-RS"/>
        </w:rPr>
        <w:t>егове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правноснажности. Сходно врсти обј</w:t>
      </w:r>
      <w:r w:rsidRPr="00C26A82">
        <w:rPr>
          <w:rFonts w:ascii="Times New Roman" w:eastAsia="Klee One" w:hAnsi="Times New Roman" w:cs="Times New Roman"/>
          <w:sz w:val="24"/>
          <w:szCs w:val="24"/>
          <w:lang w:val="sr-Latn-RS"/>
        </w:rPr>
        <w:t>екта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>, на исти се не примењ</w:t>
      </w:r>
      <w:r w:rsidRPr="00C26A82">
        <w:rPr>
          <w:rFonts w:ascii="Times New Roman" w:eastAsia="Klee One" w:hAnsi="Times New Roman" w:cs="Times New Roman"/>
          <w:sz w:val="24"/>
          <w:szCs w:val="24"/>
          <w:lang w:val="sr-Latn-RS"/>
        </w:rPr>
        <w:t>у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>ј</w:t>
      </w:r>
      <w:r w:rsidRPr="00C26A82">
        <w:rPr>
          <w:rFonts w:ascii="Times New Roman" w:eastAsia="Klee One" w:hAnsi="Times New Roman" w:cs="Times New Roman"/>
          <w:sz w:val="24"/>
          <w:szCs w:val="24"/>
          <w:lang w:val="sr-Latn-RS"/>
        </w:rPr>
        <w:t>е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законска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>одредба да решењ</w:t>
      </w:r>
      <w:r w:rsidRPr="00C26A82">
        <w:rPr>
          <w:rFonts w:ascii="Times New Roman" w:eastAsia="Klee One" w:hAnsi="Times New Roman" w:cs="Times New Roman"/>
          <w:sz w:val="24"/>
          <w:szCs w:val="24"/>
          <w:lang w:val="sr-Latn-RS"/>
        </w:rPr>
        <w:t>е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о грађ</w:t>
      </w:r>
      <w:r w:rsidRPr="00C26A82">
        <w:rPr>
          <w:rFonts w:ascii="Times New Roman" w:eastAsia="Klee One" w:hAnsi="Times New Roman" w:cs="Times New Roman"/>
          <w:sz w:val="24"/>
          <w:szCs w:val="24"/>
          <w:lang w:val="sr-Latn-RS"/>
        </w:rPr>
        <w:t>евинско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>ј дозволи престај</w:t>
      </w:r>
      <w:r w:rsidRPr="00C26A82">
        <w:rPr>
          <w:rFonts w:ascii="Times New Roman" w:eastAsia="Klee One" w:hAnsi="Times New Roman" w:cs="Times New Roman"/>
          <w:sz w:val="24"/>
          <w:szCs w:val="24"/>
          <w:lang w:val="sr-Latn-RS"/>
        </w:rPr>
        <w:t>е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да важи уколико у року од 5 година од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>дана њ</w:t>
      </w:r>
      <w:r w:rsidRPr="00C26A82">
        <w:rPr>
          <w:rFonts w:ascii="Times New Roman" w:eastAsia="Klee One" w:hAnsi="Times New Roman" w:cs="Times New Roman"/>
          <w:sz w:val="24"/>
          <w:szCs w:val="24"/>
          <w:lang w:val="sr-Latn-RS"/>
        </w:rPr>
        <w:t>егове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 xml:space="preserve"> правноснажности не буде издата употребна дозвола, али у ком року ј</w:t>
      </w:r>
      <w:r w:rsidRPr="00C26A82">
        <w:rPr>
          <w:rFonts w:ascii="Times New Roman" w:eastAsia="Klee One" w:hAnsi="Times New Roman" w:cs="Times New Roman"/>
          <w:sz w:val="24"/>
          <w:szCs w:val="24"/>
          <w:lang w:val="sr-Latn-RS"/>
        </w:rPr>
        <w:t>е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 </w:t>
      </w:r>
      <w:r w:rsidRPr="00C26A82">
        <w:rPr>
          <w:rFonts w:ascii="Times New Roman" w:eastAsia="TimesNewRomanPSMT" w:hAnsi="Times New Roman" w:cs="Times New Roman"/>
          <w:sz w:val="24"/>
          <w:szCs w:val="24"/>
          <w:lang w:val="sr-Latn-RS"/>
        </w:rPr>
        <w:t>инвеститор свакако дужан да прибави употребну дозволу за изведене радове.</w:t>
      </w:r>
    </w:p>
    <w:p w14:paraId="5773A874" w14:textId="77777777" w:rsidR="00677975" w:rsidRPr="00677975" w:rsidRDefault="00677975" w:rsidP="00C26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sr-Cyrl-RS"/>
        </w:rPr>
      </w:pPr>
    </w:p>
    <w:p w14:paraId="20428DBC" w14:textId="34442BE1" w:rsidR="00677975" w:rsidRPr="00677975" w:rsidRDefault="00A25605" w:rsidP="0067797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>О б р а з л о ж е њ е</w:t>
      </w:r>
    </w:p>
    <w:p w14:paraId="1C07E461" w14:textId="04C9B82B" w:rsidR="00DB153E" w:rsidRDefault="00A25605" w:rsidP="00765CF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="00765CF6" w:rsidRPr="00765CF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65CF6" w:rsidRPr="002C18D2">
        <w:rPr>
          <w:rFonts w:ascii="Times New Roman" w:hAnsi="Times New Roman" w:cs="Times New Roman"/>
          <w:sz w:val="24"/>
          <w:szCs w:val="24"/>
          <w:lang w:val="sr-Latn-RS"/>
        </w:rPr>
        <w:t xml:space="preserve">Општина Медвеђа, </w:t>
      </w:r>
      <w:r w:rsidR="00815DD0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r w:rsidR="00765CF6" w:rsidRPr="002C18D2">
        <w:rPr>
          <w:rFonts w:ascii="Times New Roman" w:hAnsi="Times New Roman" w:cs="Times New Roman"/>
          <w:sz w:val="24"/>
          <w:szCs w:val="24"/>
          <w:lang w:val="sr-Latn-RS"/>
        </w:rPr>
        <w:t>Краља Милана</w:t>
      </w:r>
      <w:r w:rsidR="00815DD0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765CF6" w:rsidRPr="002C18D2">
        <w:rPr>
          <w:rFonts w:ascii="Times New Roman" w:hAnsi="Times New Roman" w:cs="Times New Roman"/>
          <w:sz w:val="24"/>
          <w:szCs w:val="24"/>
          <w:lang w:val="sr-Latn-RS"/>
        </w:rPr>
        <w:t xml:space="preserve"> 48</w:t>
      </w:r>
      <w:r w:rsidR="005C5D8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B4B71">
        <w:rPr>
          <w:rFonts w:ascii="Times New Roman" w:hAnsi="Times New Roman" w:cs="Times New Roman"/>
          <w:sz w:val="24"/>
          <w:szCs w:val="24"/>
          <w:lang w:val="sr-Cyrl-RS"/>
        </w:rPr>
        <w:t>преко овлашћеног пуномоћника</w:t>
      </w:r>
      <w:r w:rsidR="00740B3E" w:rsidRPr="00740B3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E46D3E">
        <w:rPr>
          <w:rFonts w:ascii="Times New Roman" w:hAnsi="Times New Roman" w:cs="Times New Roman"/>
          <w:sz w:val="24"/>
          <w:szCs w:val="24"/>
          <w:lang w:val="sr-Cyrl-RS"/>
        </w:rPr>
        <w:t>правног лица</w:t>
      </w:r>
      <w:r w:rsidR="00E46D3E" w:rsidRPr="00A95B06">
        <w:rPr>
          <w:rFonts w:ascii="Times New Roman" w:hAnsi="Times New Roman" w:cs="Times New Roman"/>
          <w:sz w:val="24"/>
          <w:szCs w:val="24"/>
          <w:lang w:val="sr-Cyrl-RS"/>
        </w:rPr>
        <w:t xml:space="preserve"> Студио за архитектуру и графички дизајн </w:t>
      </w:r>
      <w:r w:rsidR="00E46D3E" w:rsidRPr="00A95B06">
        <w:rPr>
          <w:rFonts w:ascii="Times New Roman" w:hAnsi="Times New Roman" w:cs="Times New Roman"/>
          <w:sz w:val="24"/>
          <w:szCs w:val="24"/>
        </w:rPr>
        <w:t xml:space="preserve">Pixel Perfect, </w:t>
      </w:r>
      <w:r w:rsidR="00E46D3E" w:rsidRPr="00A95B06">
        <w:rPr>
          <w:rFonts w:ascii="Times New Roman" w:hAnsi="Times New Roman" w:cs="Times New Roman"/>
          <w:sz w:val="24"/>
          <w:szCs w:val="24"/>
          <w:lang w:val="sr-Cyrl-RS"/>
        </w:rPr>
        <w:t xml:space="preserve">улица Војводе Мишића број 7, </w:t>
      </w:r>
      <w:r w:rsidR="00E46D3E">
        <w:rPr>
          <w:rFonts w:ascii="Times New Roman" w:hAnsi="Times New Roman" w:cs="Times New Roman"/>
          <w:sz w:val="24"/>
          <w:szCs w:val="24"/>
          <w:lang w:val="sr-Cyrl-RS"/>
        </w:rPr>
        <w:t>чији је пуномоћник</w:t>
      </w:r>
      <w:r w:rsidR="00E46D3E" w:rsidRPr="00A95B06">
        <w:rPr>
          <w:rFonts w:ascii="Times New Roman" w:hAnsi="Times New Roman" w:cs="Times New Roman"/>
          <w:sz w:val="24"/>
          <w:szCs w:val="24"/>
        </w:rPr>
        <w:t xml:space="preserve"> </w:t>
      </w:r>
      <w:r w:rsidR="00E46D3E" w:rsidRPr="00A95B06">
        <w:rPr>
          <w:rFonts w:ascii="Times New Roman" w:hAnsi="Times New Roman" w:cs="Times New Roman"/>
          <w:sz w:val="24"/>
          <w:szCs w:val="24"/>
          <w:lang w:val="sr-Cyrl-RS"/>
        </w:rPr>
        <w:t>Данијел Љубеновић из Лесковца, улица Сергеја Димитријевића број 7А</w:t>
      </w:r>
      <w:r w:rsidR="006B4B71">
        <w:rPr>
          <w:rFonts w:ascii="Times New Roman" w:hAnsi="Times New Roman" w:cs="Times New Roman"/>
          <w:sz w:val="24"/>
          <w:szCs w:val="24"/>
          <w:lang w:val="sr-Cyrl-RS"/>
        </w:rPr>
        <w:t xml:space="preserve">, поднео је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информациони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="00F566CC" w:rsidRPr="00F566CC">
        <w:rPr>
          <w:rFonts w:ascii="Times New Roman" w:hAnsi="Times New Roman" w:cs="Times New Roman"/>
          <w:sz w:val="24"/>
          <w:szCs w:val="24"/>
        </w:rPr>
        <w:t xml:space="preserve"> </w:t>
      </w:r>
      <w:r w:rsidR="00C67A5C">
        <w:rPr>
          <w:rFonts w:ascii="Times New Roman" w:hAnsi="Times New Roman" w:cs="Times New Roman"/>
          <w:sz w:val="24"/>
          <w:szCs w:val="24"/>
          <w:lang w:val="sr-Cyrl-RS"/>
        </w:rPr>
        <w:t xml:space="preserve">усаглашени </w:t>
      </w:r>
      <w:r w:rsidR="00F566CC">
        <w:rPr>
          <w:rFonts w:ascii="Times New Roman" w:hAnsi="Times New Roman" w:cs="Times New Roman"/>
          <w:sz w:val="24"/>
          <w:szCs w:val="24"/>
          <w:lang w:val="sr-Cyrl-RS"/>
        </w:rPr>
        <w:t xml:space="preserve">захтев за </w:t>
      </w:r>
      <w:r w:rsidR="00F566C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6CC" w:rsidRPr="00A2560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6B4B71">
        <w:rPr>
          <w:rFonts w:ascii="Times New Roman" w:hAnsi="Times New Roman" w:cs="Times New Roman"/>
          <w:sz w:val="24"/>
          <w:szCs w:val="24"/>
          <w:lang w:val="sr-Cyrl-RS"/>
        </w:rPr>
        <w:t>давање</w:t>
      </w:r>
      <w:r w:rsidR="00F566CC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6CC"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F566CC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566CC" w:rsidRPr="00A25605">
        <w:rPr>
          <w:rFonts w:ascii="Times New Roman" w:hAnsi="Times New Roman" w:cs="Times New Roman"/>
          <w:sz w:val="24"/>
          <w:szCs w:val="24"/>
        </w:rPr>
        <w:t>грађев</w:t>
      </w:r>
      <w:r w:rsidR="00F566CC">
        <w:rPr>
          <w:rFonts w:ascii="Times New Roman" w:hAnsi="Times New Roman" w:cs="Times New Roman"/>
          <w:sz w:val="24"/>
          <w:szCs w:val="24"/>
        </w:rPr>
        <w:t>инској</w:t>
      </w:r>
      <w:proofErr w:type="spellEnd"/>
      <w:r w:rsidR="00F56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6CC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="00F56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6C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F566CC">
        <w:rPr>
          <w:rFonts w:ascii="Times New Roman" w:hAnsi="Times New Roman" w:cs="Times New Roman"/>
          <w:sz w:val="24"/>
          <w:szCs w:val="24"/>
        </w:rPr>
        <w:t xml:space="preserve"> </w:t>
      </w:r>
      <w:r w:rsidR="00C67A5C">
        <w:rPr>
          <w:rFonts w:ascii="Times New Roman" w:hAnsi="Times New Roman" w:cs="Times New Roman"/>
          <w:sz w:val="24"/>
          <w:szCs w:val="24"/>
        </w:rPr>
        <w:t>ROP-MED-</w:t>
      </w:r>
      <w:r w:rsidR="00C67A5C">
        <w:rPr>
          <w:rFonts w:ascii="Times New Roman" w:hAnsi="Times New Roman" w:cs="Times New Roman"/>
          <w:sz w:val="24"/>
          <w:szCs w:val="24"/>
          <w:lang w:val="sr-Latn-RS"/>
        </w:rPr>
        <w:t>40988</w:t>
      </w:r>
      <w:r w:rsidR="00C67A5C">
        <w:rPr>
          <w:rFonts w:ascii="Times New Roman" w:hAnsi="Times New Roman" w:cs="Times New Roman"/>
          <w:sz w:val="24"/>
          <w:szCs w:val="24"/>
        </w:rPr>
        <w:t>-CP</w:t>
      </w:r>
      <w:r w:rsidR="00C67A5C"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="00C67A5C">
        <w:rPr>
          <w:rFonts w:ascii="Times New Roman" w:hAnsi="Times New Roman" w:cs="Times New Roman"/>
          <w:sz w:val="24"/>
          <w:szCs w:val="24"/>
        </w:rPr>
        <w:t>-</w:t>
      </w:r>
      <w:r w:rsidR="00C67A5C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C67A5C">
        <w:rPr>
          <w:rFonts w:ascii="Times New Roman" w:hAnsi="Times New Roman" w:cs="Times New Roman"/>
          <w:sz w:val="24"/>
          <w:szCs w:val="24"/>
        </w:rPr>
        <w:t>/202</w:t>
      </w:r>
      <w:r w:rsidR="00C67A5C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C67A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566CC" w:rsidRPr="005C5D8C">
        <w:rPr>
          <w:rFonts w:ascii="Times New Roman" w:hAnsi="Times New Roman" w:cs="Times New Roman"/>
          <w:sz w:val="24"/>
          <w:szCs w:val="24"/>
        </w:rPr>
        <w:t>заводни</w:t>
      </w:r>
      <w:proofErr w:type="spellEnd"/>
      <w:r w:rsidR="00F566CC" w:rsidRPr="005C5D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6CC" w:rsidRPr="005C5D8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F566CC" w:rsidRPr="005C5D8C">
        <w:rPr>
          <w:rFonts w:ascii="Times New Roman" w:hAnsi="Times New Roman" w:cs="Times New Roman"/>
          <w:sz w:val="24"/>
          <w:szCs w:val="24"/>
        </w:rPr>
        <w:t xml:space="preserve"> </w:t>
      </w:r>
      <w:r w:rsidR="00C67A5C">
        <w:rPr>
          <w:rFonts w:ascii="Times New Roman" w:hAnsi="Times New Roman" w:cs="Times New Roman"/>
          <w:sz w:val="24"/>
          <w:szCs w:val="24"/>
          <w:lang w:val="sr-Latn-RS"/>
        </w:rPr>
        <w:t>001210289</w:t>
      </w:r>
      <w:r w:rsidR="00C67A5C" w:rsidRPr="00B83B85">
        <w:rPr>
          <w:rFonts w:ascii="Times New Roman" w:hAnsi="Times New Roman" w:cs="Times New Roman"/>
          <w:sz w:val="24"/>
          <w:szCs w:val="24"/>
          <w:lang w:val="sr-Latn-RS"/>
        </w:rPr>
        <w:t xml:space="preserve"> 202</w:t>
      </w:r>
      <w:r w:rsidR="00C67A5C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C67A5C" w:rsidRPr="00B83B85">
        <w:rPr>
          <w:rFonts w:ascii="Times New Roman" w:hAnsi="Times New Roman" w:cs="Times New Roman"/>
          <w:sz w:val="24"/>
          <w:szCs w:val="24"/>
          <w:lang w:val="sr-Latn-RS"/>
        </w:rPr>
        <w:t xml:space="preserve"> 06154 004 009 351 143</w:t>
      </w:r>
      <w:r w:rsidR="005C5D8C" w:rsidRPr="005C5D8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566CC" w:rsidRPr="005C5D8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65C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7A5C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740B3E">
        <w:rPr>
          <w:rFonts w:ascii="Times New Roman" w:hAnsi="Times New Roman" w:cs="Times New Roman"/>
          <w:sz w:val="24"/>
          <w:szCs w:val="24"/>
          <w:lang w:val="sr-Latn-RS"/>
        </w:rPr>
        <w:t>.03</w:t>
      </w:r>
      <w:r w:rsidR="00765CF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66CC" w:rsidRPr="005C5D8C">
        <w:rPr>
          <w:rFonts w:ascii="Times New Roman" w:hAnsi="Times New Roman" w:cs="Times New Roman"/>
          <w:sz w:val="24"/>
          <w:szCs w:val="24"/>
        </w:rPr>
        <w:t>202</w:t>
      </w:r>
      <w:r w:rsidR="00740B3E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F566CC" w:rsidRPr="005C5D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66CC" w:rsidRPr="005C5D8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F566CC" w:rsidRPr="005C5D8C">
        <w:rPr>
          <w:rFonts w:ascii="Times New Roman" w:hAnsi="Times New Roman" w:cs="Times New Roman"/>
          <w:sz w:val="24"/>
          <w:szCs w:val="24"/>
        </w:rPr>
        <w:t>,</w:t>
      </w:r>
      <w:r w:rsidR="00F566CC"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5C5D8C">
        <w:rPr>
          <w:rFonts w:ascii="Times New Roman" w:hAnsi="Times New Roman" w:cs="Times New Roman"/>
          <w:sz w:val="24"/>
          <w:szCs w:val="24"/>
          <w:lang w:val="sr-Cyrl-RS"/>
        </w:rPr>
        <w:t>а који се односи на планирану</w:t>
      </w:r>
      <w:r w:rsidR="00740B3E" w:rsidRPr="00740B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B3E">
        <w:rPr>
          <w:rFonts w:ascii="Times New Roman" w:hAnsi="Times New Roman" w:cs="Times New Roman"/>
          <w:sz w:val="24"/>
          <w:szCs w:val="24"/>
          <w:lang w:val="sr-Cyrl-RS"/>
        </w:rPr>
        <w:t>реконструкцију са доградњом и променом намене објекта у пословну зграду центра за социјални рад</w:t>
      </w:r>
      <w:r w:rsidR="00740B3E" w:rsidRPr="00AE2EF6">
        <w:rPr>
          <w:rFonts w:ascii="Times New Roman" w:hAnsi="Times New Roman" w:cs="Times New Roman"/>
          <w:sz w:val="24"/>
          <w:szCs w:val="24"/>
          <w:lang w:val="sr-Latn-RS"/>
        </w:rPr>
        <w:t xml:space="preserve">, на кат. пар. бр. </w:t>
      </w:r>
      <w:r w:rsidR="00740B3E">
        <w:rPr>
          <w:rFonts w:ascii="Times New Roman" w:hAnsi="Times New Roman" w:cs="Times New Roman"/>
          <w:sz w:val="24"/>
          <w:szCs w:val="24"/>
          <w:lang w:val="sr-Cyrl-RS"/>
        </w:rPr>
        <w:t xml:space="preserve">34 </w:t>
      </w:r>
      <w:r w:rsidR="00740B3E" w:rsidRPr="00AE2EF6">
        <w:rPr>
          <w:rFonts w:ascii="Times New Roman" w:hAnsi="Times New Roman" w:cs="Times New Roman"/>
          <w:sz w:val="24"/>
          <w:szCs w:val="24"/>
          <w:lang w:val="sr-Latn-RS"/>
        </w:rPr>
        <w:t>у КО</w:t>
      </w:r>
      <w:r w:rsidR="00740B3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40B3E">
        <w:rPr>
          <w:rFonts w:ascii="Times New Roman" w:hAnsi="Times New Roman" w:cs="Times New Roman"/>
          <w:sz w:val="24"/>
          <w:szCs w:val="24"/>
          <w:lang w:val="sr-Cyrl-RS"/>
        </w:rPr>
        <w:t>Медвеђа</w:t>
      </w:r>
      <w:r w:rsidR="00740B3E" w:rsidRPr="00AE2EF6">
        <w:rPr>
          <w:rFonts w:ascii="Times New Roman" w:hAnsi="Times New Roman" w:cs="Times New Roman"/>
          <w:sz w:val="24"/>
          <w:szCs w:val="24"/>
          <w:lang w:val="sr-Latn-RS"/>
        </w:rPr>
        <w:t>, општина Медвеђа</w:t>
      </w:r>
      <w:r w:rsidR="00765CF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C0F7D29" w14:textId="77777777" w:rsidR="007C753F" w:rsidRPr="00382894" w:rsidRDefault="007C753F" w:rsidP="00765CF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D843AE" w14:textId="10D4489C" w:rsidR="00507914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55002E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 и усаглашени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приложена</w:t>
      </w:r>
      <w:proofErr w:type="spellEnd"/>
      <w:r w:rsidR="0055002E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следећа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FFE619" w14:textId="5F0AF135" w:rsidR="00B97317" w:rsidRPr="00392972" w:rsidRDefault="00B97317" w:rsidP="00C740F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914">
        <w:rPr>
          <w:rFonts w:ascii="Times New Roman" w:hAnsi="Times New Roman" w:cs="Times New Roman"/>
          <w:sz w:val="24"/>
          <w:szCs w:val="24"/>
        </w:rPr>
        <w:t>Пуномоћје</w:t>
      </w:r>
      <w:proofErr w:type="spellEnd"/>
      <w:r w:rsidRPr="00507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914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="00DB15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36E8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740B3E">
        <w:rPr>
          <w:rFonts w:ascii="Times New Roman" w:hAnsi="Times New Roman" w:cs="Times New Roman"/>
          <w:sz w:val="24"/>
          <w:szCs w:val="24"/>
          <w:lang w:val="sr-Latn-RS"/>
        </w:rPr>
        <w:t xml:space="preserve">000002482 2025 06154 002 000 016 012 01 141 </w:t>
      </w:r>
      <w:r w:rsidR="00DB153E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BB45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0B3E">
        <w:rPr>
          <w:rFonts w:ascii="Times New Roman" w:hAnsi="Times New Roman" w:cs="Times New Roman"/>
          <w:sz w:val="24"/>
          <w:szCs w:val="24"/>
          <w:lang w:val="sr-Latn-RS"/>
        </w:rPr>
        <w:t>12.11</w:t>
      </w:r>
      <w:r w:rsidR="00BB4558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740B3E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DB153E">
        <w:rPr>
          <w:rFonts w:ascii="Times New Roman" w:hAnsi="Times New Roman" w:cs="Times New Roman"/>
          <w:sz w:val="24"/>
          <w:szCs w:val="24"/>
          <w:lang w:val="sr-Cyrl-RS"/>
        </w:rPr>
        <w:t>. год.</w:t>
      </w:r>
      <w:r w:rsidR="0020460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AEDFAC4" w14:textId="68CA1856" w:rsidR="00740B3E" w:rsidRPr="00740B3E" w:rsidRDefault="00740B3E" w:rsidP="00740B3E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r>
        <w:rPr>
          <w:lang w:val="sr-Cyrl-RS"/>
        </w:rPr>
        <w:t>Пројекат за грађевинску дозволу (ПГД) број ПГД-</w:t>
      </w:r>
      <w:r>
        <w:rPr>
          <w:lang w:val="sr-Latn-RS"/>
        </w:rPr>
        <w:t>0115-0/2026</w:t>
      </w:r>
      <w:r>
        <w:rPr>
          <w:lang w:val="sr-Cyrl-RS"/>
        </w:rPr>
        <w:t xml:space="preserve"> од  јануара 202</w:t>
      </w:r>
      <w:r>
        <w:rPr>
          <w:lang w:val="sr-Latn-RS"/>
        </w:rPr>
        <w:t>6</w:t>
      </w:r>
      <w:r>
        <w:rPr>
          <w:lang w:val="sr-Cyrl-RS"/>
        </w:rPr>
        <w:t>. године</w:t>
      </w:r>
      <w:r>
        <w:rPr>
          <w:lang w:val="sr-Latn-RS"/>
        </w:rPr>
        <w:t xml:space="preserve"> </w:t>
      </w:r>
      <w:r w:rsidRPr="009E14C8">
        <w:rPr>
          <w:lang w:val="sr-Latn-RS"/>
        </w:rPr>
        <w:t>(</w:t>
      </w:r>
      <w:r w:rsidRPr="009E14C8">
        <w:rPr>
          <w:lang w:val="sr-Cyrl-RS"/>
        </w:rPr>
        <w:t xml:space="preserve">садржи: 0 </w:t>
      </w:r>
      <w:r>
        <w:rPr>
          <w:lang w:val="sr-Cyrl-RS"/>
        </w:rPr>
        <w:t>–</w:t>
      </w:r>
      <w:r w:rsidRPr="009E14C8">
        <w:rPr>
          <w:lang w:val="sr-Cyrl-RS"/>
        </w:rPr>
        <w:t xml:space="preserve"> главну свеску</w:t>
      </w:r>
      <w:r>
        <w:rPr>
          <w:lang w:val="sr-Cyrl-RS"/>
        </w:rPr>
        <w:t xml:space="preserve"> број техничке документације</w:t>
      </w:r>
      <w:r>
        <w:rPr>
          <w:lang w:val="sr-Latn-RS"/>
        </w:rPr>
        <w:t xml:space="preserve"> </w:t>
      </w:r>
      <w:r>
        <w:rPr>
          <w:lang w:val="sr-Cyrl-RS"/>
        </w:rPr>
        <w:t>ПГД-</w:t>
      </w:r>
      <w:r>
        <w:rPr>
          <w:lang w:val="sr-Latn-RS"/>
        </w:rPr>
        <w:t>0115-0/2026</w:t>
      </w:r>
      <w:r>
        <w:rPr>
          <w:lang w:val="sr-Cyrl-RS"/>
        </w:rPr>
        <w:t xml:space="preserve"> </w:t>
      </w:r>
      <w:r>
        <w:rPr>
          <w:lang w:val="sr-Latn-RS"/>
        </w:rPr>
        <w:t xml:space="preserve"> </w:t>
      </w:r>
      <w:r>
        <w:rPr>
          <w:lang w:val="sr-Cyrl-RS"/>
        </w:rPr>
        <w:t>од  јануара 202</w:t>
      </w:r>
      <w:r>
        <w:rPr>
          <w:lang w:val="sr-Latn-RS"/>
        </w:rPr>
        <w:t>6</w:t>
      </w:r>
      <w:r>
        <w:rPr>
          <w:lang w:val="sr-Cyrl-RS"/>
        </w:rPr>
        <w:t>. године</w:t>
      </w:r>
      <w:r>
        <w:rPr>
          <w:lang w:val="sr-Latn-RS"/>
        </w:rPr>
        <w:t xml:space="preserve">, </w:t>
      </w:r>
      <w:r>
        <w:rPr>
          <w:lang w:val="sr-Cyrl-RS"/>
        </w:rPr>
        <w:t xml:space="preserve">главни </w:t>
      </w:r>
      <w:proofErr w:type="spellStart"/>
      <w:r>
        <w:t>пројектант</w:t>
      </w:r>
      <w:proofErr w:type="spellEnd"/>
      <w:r>
        <w:rPr>
          <w:lang w:val="sr-Cyrl-RS"/>
        </w:rPr>
        <w:t xml:space="preserve"> Данијел Љубеновић маст.инж.арх.</w:t>
      </w:r>
      <w:r>
        <w:rPr>
          <w:lang w:val="sr-Cyrl-CS"/>
        </w:rPr>
        <w:t xml:space="preserve">, </w:t>
      </w:r>
      <w:r w:rsidRPr="00444B0B">
        <w:rPr>
          <w:lang w:val="sr-Cyrl-CS"/>
        </w:rPr>
        <w:t xml:space="preserve">број лиценце </w:t>
      </w:r>
      <w:r>
        <w:rPr>
          <w:lang w:val="sr-Cyrl-CS"/>
        </w:rPr>
        <w:t>300</w:t>
      </w:r>
      <w:r w:rsidRPr="00444B0B">
        <w:rPr>
          <w:lang w:val="sr-Cyrl-CS"/>
        </w:rPr>
        <w:t xml:space="preserve"> </w:t>
      </w:r>
      <w:r>
        <w:rPr>
          <w:lang w:val="sr-Latn-RS"/>
        </w:rPr>
        <w:t>N106</w:t>
      </w:r>
      <w:r w:rsidRPr="00444B0B">
        <w:rPr>
          <w:lang w:val="sr-Latn-CS"/>
        </w:rPr>
        <w:t xml:space="preserve"> </w:t>
      </w:r>
      <w:r>
        <w:rPr>
          <w:lang w:val="sr-Latn-RS"/>
        </w:rPr>
        <w:t>1</w:t>
      </w:r>
      <w:r>
        <w:rPr>
          <w:lang w:val="sr-Cyrl-RS"/>
        </w:rPr>
        <w:t>4, 1– пројекат архитектуре</w:t>
      </w:r>
      <w:r>
        <w:rPr>
          <w:lang w:val="sr-Latn-RS"/>
        </w:rPr>
        <w:t xml:space="preserve"> </w:t>
      </w:r>
      <w:r>
        <w:rPr>
          <w:lang w:val="sr-Cyrl-RS"/>
        </w:rPr>
        <w:t>број техничке документације</w:t>
      </w:r>
      <w:r>
        <w:rPr>
          <w:lang w:val="sr-Latn-RS"/>
        </w:rPr>
        <w:t xml:space="preserve"> </w:t>
      </w:r>
      <w:r>
        <w:rPr>
          <w:lang w:val="sr-Cyrl-RS"/>
        </w:rPr>
        <w:t>ПГД-</w:t>
      </w:r>
      <w:r>
        <w:rPr>
          <w:lang w:val="sr-Latn-RS"/>
        </w:rPr>
        <w:t>0115-1/2026</w:t>
      </w:r>
      <w:r>
        <w:rPr>
          <w:lang w:val="sr-Cyrl-RS"/>
        </w:rPr>
        <w:t xml:space="preserve"> од  јануара 202</w:t>
      </w:r>
      <w:r>
        <w:rPr>
          <w:lang w:val="sr-Latn-RS"/>
        </w:rPr>
        <w:t>6</w:t>
      </w:r>
      <w:r>
        <w:rPr>
          <w:lang w:val="sr-Cyrl-RS"/>
        </w:rPr>
        <w:t>.</w:t>
      </w:r>
      <w:r>
        <w:rPr>
          <w:lang w:val="sr-Latn-RS"/>
        </w:rPr>
        <w:t xml:space="preserve">, </w:t>
      </w:r>
      <w:r>
        <w:rPr>
          <w:lang w:val="sr-Cyrl-RS"/>
        </w:rPr>
        <w:t>одговорни</w:t>
      </w:r>
      <w:r>
        <w:rPr>
          <w:lang w:val="sr-Latn-RS"/>
        </w:rPr>
        <w:t xml:space="preserve"> </w:t>
      </w:r>
      <w:proofErr w:type="spellStart"/>
      <w:r>
        <w:t>пројектант</w:t>
      </w:r>
      <w:proofErr w:type="spellEnd"/>
      <w:r w:rsidRPr="00AE07C6">
        <w:rPr>
          <w:lang w:val="sr-Cyrl-RS"/>
        </w:rPr>
        <w:t xml:space="preserve"> </w:t>
      </w:r>
      <w:r>
        <w:rPr>
          <w:lang w:val="sr-Cyrl-RS"/>
        </w:rPr>
        <w:t>Данијел Љубеновић маст.инж.арх.</w:t>
      </w:r>
      <w:r>
        <w:rPr>
          <w:lang w:val="sr-Cyrl-CS"/>
        </w:rPr>
        <w:t xml:space="preserve">, </w:t>
      </w:r>
      <w:r w:rsidRPr="00444B0B">
        <w:rPr>
          <w:lang w:val="sr-Cyrl-CS"/>
        </w:rPr>
        <w:t xml:space="preserve">број лиценце </w:t>
      </w:r>
      <w:r>
        <w:rPr>
          <w:lang w:val="sr-Cyrl-CS"/>
        </w:rPr>
        <w:t>300</w:t>
      </w:r>
      <w:r w:rsidRPr="00444B0B">
        <w:rPr>
          <w:lang w:val="sr-Cyrl-CS"/>
        </w:rPr>
        <w:t xml:space="preserve"> </w:t>
      </w:r>
      <w:r>
        <w:rPr>
          <w:lang w:val="sr-Latn-RS"/>
        </w:rPr>
        <w:t>N106</w:t>
      </w:r>
      <w:r w:rsidRPr="00444B0B">
        <w:rPr>
          <w:lang w:val="sr-Latn-CS"/>
        </w:rPr>
        <w:t xml:space="preserve"> </w:t>
      </w:r>
      <w:r>
        <w:rPr>
          <w:lang w:val="sr-Latn-RS"/>
        </w:rPr>
        <w:t>1</w:t>
      </w:r>
      <w:r>
        <w:rPr>
          <w:lang w:val="sr-Cyrl-RS"/>
        </w:rPr>
        <w:t>4, 2– пројекат конструкције број техничке документације ПГД-</w:t>
      </w:r>
      <w:r>
        <w:rPr>
          <w:lang w:val="sr-Latn-RS"/>
        </w:rPr>
        <w:t>0115-0/2026</w:t>
      </w:r>
      <w:r>
        <w:rPr>
          <w:lang w:val="sr-Cyrl-RS"/>
        </w:rPr>
        <w:t xml:space="preserve"> </w:t>
      </w:r>
      <w:r>
        <w:rPr>
          <w:lang w:val="sr-Latn-RS"/>
        </w:rPr>
        <w:t xml:space="preserve"> </w:t>
      </w:r>
      <w:r>
        <w:rPr>
          <w:lang w:val="sr-Cyrl-RS"/>
        </w:rPr>
        <w:t>од  јануара 202</w:t>
      </w:r>
      <w:r>
        <w:rPr>
          <w:lang w:val="sr-Latn-RS"/>
        </w:rPr>
        <w:t>6</w:t>
      </w:r>
      <w:r>
        <w:rPr>
          <w:lang w:val="sr-Cyrl-RS"/>
        </w:rPr>
        <w:t>., одговорни</w:t>
      </w:r>
      <w:r>
        <w:rPr>
          <w:lang w:val="sr-Latn-RS"/>
        </w:rPr>
        <w:t xml:space="preserve"> </w:t>
      </w:r>
      <w:proofErr w:type="spellStart"/>
      <w:r>
        <w:t>пројектант</w:t>
      </w:r>
      <w:proofErr w:type="spellEnd"/>
      <w:r>
        <w:rPr>
          <w:lang w:val="sr-Cyrl-RS"/>
        </w:rPr>
        <w:t xml:space="preserve"> Предраг Станковић дипл.грађ.инж.</w:t>
      </w:r>
      <w:r>
        <w:rPr>
          <w:lang w:val="sr-Cyrl-CS"/>
        </w:rPr>
        <w:t xml:space="preserve">, </w:t>
      </w:r>
      <w:r w:rsidRPr="00444B0B">
        <w:rPr>
          <w:lang w:val="sr-Cyrl-CS"/>
        </w:rPr>
        <w:t>број лиценце 3</w:t>
      </w:r>
      <w:r>
        <w:rPr>
          <w:lang w:val="sr-Cyrl-CS"/>
        </w:rPr>
        <w:t xml:space="preserve">10 </w:t>
      </w:r>
      <w:r>
        <w:rPr>
          <w:lang w:val="sr-Latn-RS"/>
        </w:rPr>
        <w:t>N882</w:t>
      </w:r>
      <w:r w:rsidRPr="00444B0B">
        <w:rPr>
          <w:lang w:val="sr-Latn-CS"/>
        </w:rPr>
        <w:t xml:space="preserve"> </w:t>
      </w:r>
      <w:r>
        <w:rPr>
          <w:lang w:val="sr-Latn-RS"/>
        </w:rPr>
        <w:t>15</w:t>
      </w:r>
      <w:r>
        <w:rPr>
          <w:lang w:val="sr-Cyrl-RS"/>
        </w:rPr>
        <w:t xml:space="preserve">; Елаборат енергетске ефикасности </w:t>
      </w:r>
      <w:r w:rsidRPr="00AE07C6">
        <w:rPr>
          <w:lang w:val="sr-Cyrl-RS"/>
        </w:rPr>
        <w:t>број техничке документације</w:t>
      </w:r>
      <w:r>
        <w:rPr>
          <w:lang w:val="sr-Cyrl-RS"/>
        </w:rPr>
        <w:t xml:space="preserve"> ПГД-0115-ЕЕ/2026 од фебруара  2026. године, </w:t>
      </w:r>
      <w:r w:rsidRPr="00AE07C6">
        <w:rPr>
          <w:lang w:val="sr-Cyrl-RS"/>
        </w:rPr>
        <w:t>одговорни пројектант</w:t>
      </w:r>
      <w:r>
        <w:rPr>
          <w:lang w:val="sr-Cyrl-RS"/>
        </w:rPr>
        <w:t xml:space="preserve"> Јелена Илић дипл.инж.арх., број лиценце 381 1021 13</w:t>
      </w:r>
      <w:r w:rsidR="00D035BB">
        <w:rPr>
          <w:lang w:val="sr-Cyrl-RS"/>
        </w:rPr>
        <w:t xml:space="preserve"> и </w:t>
      </w:r>
      <w:r w:rsidR="00D035BB" w:rsidRPr="00D035BB">
        <w:rPr>
          <w:lang w:val="sr-Cyrl-RS"/>
        </w:rPr>
        <w:t xml:space="preserve">Извод из пројекта за грађевинску дозволу у </w:t>
      </w:r>
      <w:r w:rsidR="00D035BB" w:rsidRPr="00D035BB">
        <w:rPr>
          <w:lang w:val="sr-Latn-RS"/>
        </w:rPr>
        <w:t>pdf</w:t>
      </w:r>
      <w:r w:rsidR="00D035BB" w:rsidRPr="00D035BB">
        <w:rPr>
          <w:lang w:val="sr-Cyrl-RS"/>
        </w:rPr>
        <w:t xml:space="preserve"> и </w:t>
      </w:r>
      <w:r w:rsidR="00D035BB" w:rsidRPr="00D035BB">
        <w:rPr>
          <w:lang w:val="sr-Latn-RS"/>
        </w:rPr>
        <w:t>dwg</w:t>
      </w:r>
      <w:r w:rsidR="00D035BB" w:rsidRPr="00D035BB">
        <w:rPr>
          <w:lang w:val="sr-Cyrl-RS"/>
        </w:rPr>
        <w:t xml:space="preserve"> формату, израђен од стране</w:t>
      </w:r>
      <w:r w:rsidR="00D035BB">
        <w:rPr>
          <w:lang w:val="sr-Cyrl-RS"/>
        </w:rPr>
        <w:t xml:space="preserve"> Студија за архитектуру и графички дизајн </w:t>
      </w:r>
      <w:r w:rsidR="00D035BB">
        <w:rPr>
          <w:lang w:val="sr-Latn-RS"/>
        </w:rPr>
        <w:t xml:space="preserve">Pixel Perfect </w:t>
      </w:r>
      <w:r w:rsidR="00D035BB">
        <w:rPr>
          <w:lang w:val="sr-Cyrl-RS"/>
        </w:rPr>
        <w:t>Лесковац</w:t>
      </w:r>
      <w:r w:rsidR="00D035BB" w:rsidRPr="00D035BB">
        <w:rPr>
          <w:lang w:val="sr-Cyrl-RS"/>
        </w:rPr>
        <w:t>, ул.</w:t>
      </w:r>
      <w:r w:rsidR="00D035BB">
        <w:rPr>
          <w:lang w:val="sr-Cyrl-RS"/>
        </w:rPr>
        <w:t xml:space="preserve"> Војводе Мишића број 7</w:t>
      </w:r>
      <w:r w:rsidR="00D035BB" w:rsidRPr="00D035BB">
        <w:t xml:space="preserve">, </w:t>
      </w:r>
      <w:r w:rsidR="00D035BB" w:rsidRPr="00D035BB">
        <w:rPr>
          <w:lang w:val="sr-Cyrl-RS"/>
        </w:rPr>
        <w:t xml:space="preserve">главни </w:t>
      </w:r>
      <w:proofErr w:type="spellStart"/>
      <w:r w:rsidR="00D035BB" w:rsidRPr="00D035BB">
        <w:t>пројектант</w:t>
      </w:r>
      <w:proofErr w:type="spellEnd"/>
      <w:r w:rsidR="00D035BB" w:rsidRPr="00D035BB">
        <w:rPr>
          <w:lang w:val="sr-Cyrl-RS"/>
        </w:rPr>
        <w:t xml:space="preserve"> </w:t>
      </w:r>
      <w:r w:rsidR="00D035BB">
        <w:rPr>
          <w:lang w:val="sr-Cyrl-RS"/>
        </w:rPr>
        <w:t>Данијел Љубеновић маст.инж.арх.</w:t>
      </w:r>
      <w:r w:rsidR="00D035BB">
        <w:rPr>
          <w:lang w:val="sr-Cyrl-CS"/>
        </w:rPr>
        <w:t xml:space="preserve">, </w:t>
      </w:r>
      <w:r w:rsidR="00D035BB" w:rsidRPr="00444B0B">
        <w:rPr>
          <w:lang w:val="sr-Cyrl-CS"/>
        </w:rPr>
        <w:t xml:space="preserve">број лиценце </w:t>
      </w:r>
      <w:r w:rsidR="00D035BB">
        <w:rPr>
          <w:lang w:val="sr-Cyrl-CS"/>
        </w:rPr>
        <w:t>300</w:t>
      </w:r>
      <w:r w:rsidR="00D035BB" w:rsidRPr="00444B0B">
        <w:rPr>
          <w:lang w:val="sr-Cyrl-CS"/>
        </w:rPr>
        <w:t xml:space="preserve"> </w:t>
      </w:r>
      <w:r w:rsidR="00D035BB">
        <w:rPr>
          <w:lang w:val="sr-Latn-RS"/>
        </w:rPr>
        <w:t>N106</w:t>
      </w:r>
      <w:r w:rsidR="00D035BB" w:rsidRPr="00444B0B">
        <w:rPr>
          <w:lang w:val="sr-Latn-CS"/>
        </w:rPr>
        <w:t xml:space="preserve"> </w:t>
      </w:r>
      <w:r w:rsidR="00D035BB">
        <w:rPr>
          <w:lang w:val="sr-Latn-RS"/>
        </w:rPr>
        <w:t>1</w:t>
      </w:r>
      <w:r w:rsidR="00D035BB">
        <w:rPr>
          <w:lang w:val="sr-Cyrl-RS"/>
        </w:rPr>
        <w:t>4</w:t>
      </w:r>
      <w:r>
        <w:rPr>
          <w:lang w:val="sr-Cyrl-RS"/>
        </w:rPr>
        <w:t>;</w:t>
      </w:r>
    </w:p>
    <w:p w14:paraId="0C8B2212" w14:textId="220CDCA3" w:rsidR="00740B3E" w:rsidRPr="00740B3E" w:rsidRDefault="00740B3E" w:rsidP="00740B3E">
      <w:pPr>
        <w:pStyle w:val="NoSpacing"/>
        <w:numPr>
          <w:ilvl w:val="0"/>
          <w:numId w:val="1"/>
        </w:numPr>
        <w:jc w:val="both"/>
        <w:rPr>
          <w:lang w:val="sr-Latn-RS"/>
        </w:rPr>
      </w:pPr>
      <w:r>
        <w:rPr>
          <w:lang w:val="sr-Cyrl-RS"/>
        </w:rPr>
        <w:t>Изјава вршиоца техничке контроле пројекта за грађевинску дозволу број ПГД-</w:t>
      </w:r>
      <w:r>
        <w:rPr>
          <w:lang w:val="sr-Latn-RS"/>
        </w:rPr>
        <w:t>0115-0/2026</w:t>
      </w:r>
      <w:r>
        <w:rPr>
          <w:lang w:val="sr-Cyrl-RS"/>
        </w:rPr>
        <w:t xml:space="preserve"> од јануара 2026. године израђена од стране Александре Ранчић ПР „МАРК 16“ Биро за пројектовање, технички преглед објеката, извођење радова у грађевинарству и консалтинг, ул. Краља Петра Првог бр. 16/8, Лесковац</w:t>
      </w:r>
      <w:r w:rsidRPr="005A5537">
        <w:rPr>
          <w:lang w:val="sr-Latn-RS"/>
        </w:rPr>
        <w:t xml:space="preserve">, </w:t>
      </w:r>
      <w:r w:rsidRPr="005A5537">
        <w:rPr>
          <w:lang w:val="sr-Cyrl-RS"/>
        </w:rPr>
        <w:t xml:space="preserve">вршилац техничке контроле пројекта архитектуре за грађевинску дозволу је </w:t>
      </w:r>
      <w:r>
        <w:rPr>
          <w:lang w:val="sr-Cyrl-RS"/>
        </w:rPr>
        <w:t xml:space="preserve">Александра Ранчић дипл.инж.арх. са лиценцом број </w:t>
      </w:r>
      <w:r>
        <w:rPr>
          <w:lang w:val="sr-Latn-RS"/>
        </w:rPr>
        <w:t>300 R025 18</w:t>
      </w:r>
      <w:r w:rsidRPr="005A5537">
        <w:rPr>
          <w:lang w:val="sr-Cyrl-RS"/>
        </w:rPr>
        <w:t xml:space="preserve">, вршилац техничке контроле пројекта конструкције за грађевинску дозволу је </w:t>
      </w:r>
      <w:r>
        <w:rPr>
          <w:lang w:val="sr-Cyrl-RS"/>
        </w:rPr>
        <w:t xml:space="preserve">Љубомир Тонић </w:t>
      </w:r>
      <w:r w:rsidRPr="005A5537">
        <w:rPr>
          <w:lang w:val="sr-Cyrl-RS"/>
        </w:rPr>
        <w:t>дипл.грађ.</w:t>
      </w:r>
      <w:r>
        <w:rPr>
          <w:lang w:val="sr-Cyrl-RS"/>
        </w:rPr>
        <w:t>инж.</w:t>
      </w:r>
      <w:r w:rsidRPr="005A5537">
        <w:rPr>
          <w:lang w:val="sr-Cyrl-RS"/>
        </w:rPr>
        <w:t>, број лиценце</w:t>
      </w:r>
      <w:r w:rsidRPr="005A5537">
        <w:rPr>
          <w:rFonts w:ascii="Arial" w:eastAsiaTheme="minorHAnsi" w:hAnsi="Arial" w:cs="Arial"/>
          <w:b/>
          <w:bCs/>
          <w:color w:val="000000"/>
          <w:sz w:val="22"/>
          <w:szCs w:val="22"/>
          <w:lang w:val="sr-Latn-RS" w:eastAsia="en-US"/>
        </w:rPr>
        <w:t xml:space="preserve"> </w:t>
      </w:r>
      <w:r w:rsidRPr="005A5537">
        <w:rPr>
          <w:lang w:val="sr-Latn-RS"/>
        </w:rPr>
        <w:t>317 8845 04;</w:t>
      </w:r>
    </w:p>
    <w:p w14:paraId="5A168664" w14:textId="156132CC" w:rsidR="00740B3E" w:rsidRPr="00200B82" w:rsidRDefault="00740B3E" w:rsidP="00C740F7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Cyrl-RS"/>
        </w:rPr>
      </w:pPr>
      <w:r w:rsidRPr="00200B82">
        <w:rPr>
          <w:lang w:val="sr-Cyrl-RS"/>
        </w:rPr>
        <w:t>Изјава инвеститора о плану управљања грађевинским отпадом</w:t>
      </w:r>
      <w:r w:rsidR="00200B82" w:rsidRPr="00200B82">
        <w:rPr>
          <w:lang w:val="sr-Cyrl-RS"/>
        </w:rPr>
        <w:t xml:space="preserve"> </w:t>
      </w:r>
      <w:r w:rsidR="00200B82">
        <w:rPr>
          <w:lang w:val="sr-Cyrl-RS"/>
        </w:rPr>
        <w:t xml:space="preserve">број 000014246 2026 06154 002 000 016 012 01 030 </w:t>
      </w:r>
      <w:r w:rsidR="00200B82" w:rsidRPr="00200B82">
        <w:rPr>
          <w:lang w:val="sr-Cyrl-RS"/>
        </w:rPr>
        <w:t>од 02.03.2026. године;</w:t>
      </w:r>
    </w:p>
    <w:p w14:paraId="230BD572" w14:textId="08E4F5D2" w:rsidR="00CF7832" w:rsidRPr="00C67A5C" w:rsidRDefault="00CF7832" w:rsidP="00CF7832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Latn-RS"/>
        </w:rPr>
      </w:pPr>
      <w:r w:rsidRPr="00CF7832">
        <w:rPr>
          <w:rFonts w:eastAsia="Arial"/>
          <w:color w:val="000000" w:themeColor="text1"/>
          <w:lang w:val="sr-Latn-RS"/>
        </w:rPr>
        <w:t>Катастарско-топографски план за предметну локацију, који је</w:t>
      </w:r>
      <w:r>
        <w:rPr>
          <w:rFonts w:eastAsia="Arial"/>
          <w:color w:val="000000" w:themeColor="text1"/>
          <w:lang w:val="sr-Cyrl-RS"/>
        </w:rPr>
        <w:t xml:space="preserve"> </w:t>
      </w:r>
      <w:r w:rsidRPr="00CF7832">
        <w:rPr>
          <w:rFonts w:eastAsia="Arial"/>
          <w:color w:val="000000" w:themeColor="text1"/>
          <w:lang w:val="sr-Latn-RS"/>
        </w:rPr>
        <w:t>израдио</w:t>
      </w:r>
      <w:r w:rsidR="00224795">
        <w:rPr>
          <w:rFonts w:eastAsia="Arial"/>
          <w:color w:val="000000" w:themeColor="text1"/>
          <w:lang w:val="sr-Cyrl-RS"/>
        </w:rPr>
        <w:t xml:space="preserve"> ГЕОДЕТСКИ БИРО РАДЕНКО ПРЕМЕР Лесковац</w:t>
      </w:r>
      <w:r w:rsidRPr="00CF7832">
        <w:rPr>
          <w:rFonts w:eastAsia="Arial"/>
          <w:color w:val="000000" w:themeColor="text1"/>
          <w:lang w:val="sr-Latn-RS"/>
        </w:rPr>
        <w:t>, а оверио</w:t>
      </w:r>
      <w:r w:rsidR="00224795">
        <w:rPr>
          <w:rFonts w:eastAsia="Arial"/>
          <w:color w:val="000000" w:themeColor="text1"/>
          <w:lang w:val="sr-Cyrl-RS"/>
        </w:rPr>
        <w:t xml:space="preserve"> Милош Раденковић</w:t>
      </w:r>
      <w:r w:rsidRPr="00CF7832">
        <w:rPr>
          <w:rFonts w:eastAsia="Arial"/>
          <w:color w:val="000000" w:themeColor="text1"/>
          <w:lang w:val="sr-Latn-RS"/>
        </w:rPr>
        <w:t xml:space="preserve">, инж. </w:t>
      </w:r>
      <w:r w:rsidR="00C67A5C">
        <w:rPr>
          <w:rFonts w:eastAsia="Arial"/>
          <w:color w:val="000000" w:themeColor="text1"/>
          <w:lang w:val="sr-Cyrl-RS"/>
        </w:rPr>
        <w:t>г</w:t>
      </w:r>
      <w:r w:rsidRPr="00CF7832">
        <w:rPr>
          <w:rFonts w:eastAsia="Arial"/>
          <w:color w:val="000000" w:themeColor="text1"/>
          <w:lang w:val="sr-Latn-RS"/>
        </w:rPr>
        <w:t>еодез</w:t>
      </w:r>
      <w:r w:rsidR="00C67A5C">
        <w:rPr>
          <w:rFonts w:eastAsia="Arial"/>
          <w:color w:val="000000" w:themeColor="text1"/>
          <w:lang w:val="sr-Cyrl-RS"/>
        </w:rPr>
        <w:t>.</w:t>
      </w:r>
      <w:r w:rsidRPr="00CF7832">
        <w:rPr>
          <w:rFonts w:eastAsia="Arial"/>
          <w:color w:val="000000" w:themeColor="text1"/>
          <w:lang w:val="sr-Latn-RS"/>
        </w:rPr>
        <w:t>;</w:t>
      </w:r>
    </w:p>
    <w:p w14:paraId="588DA941" w14:textId="2C550022" w:rsidR="00C67A5C" w:rsidRPr="00224795" w:rsidRDefault="00C67A5C" w:rsidP="00CF7832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Latn-RS"/>
        </w:rPr>
      </w:pPr>
      <w:r>
        <w:rPr>
          <w:rFonts w:eastAsia="Arial"/>
          <w:color w:val="000000" w:themeColor="text1"/>
          <w:lang w:val="sr-Cyrl-RS"/>
        </w:rPr>
        <w:t xml:space="preserve">Изјашњење одговорног пројектанта по </w:t>
      </w:r>
      <w:r w:rsidR="00D66299">
        <w:rPr>
          <w:rFonts w:eastAsia="Arial"/>
          <w:color w:val="000000" w:themeColor="text1"/>
          <w:lang w:val="sr-Cyrl-RS"/>
        </w:rPr>
        <w:t xml:space="preserve">примедбама на техничку документацију </w:t>
      </w:r>
      <w:r w:rsidR="00426E0D">
        <w:rPr>
          <w:rFonts w:eastAsia="Arial"/>
          <w:color w:val="000000" w:themeColor="text1"/>
          <w:lang w:val="sr-Cyrl-RS"/>
        </w:rPr>
        <w:t xml:space="preserve">број предмета </w:t>
      </w:r>
      <w:r w:rsidR="00D66299">
        <w:rPr>
          <w:rFonts w:eastAsia="Arial"/>
          <w:color w:val="000000" w:themeColor="text1"/>
          <w:lang w:val="sr-Cyrl-RS"/>
        </w:rPr>
        <w:t>ПГД-0115/26 од марта 2026. године;</w:t>
      </w:r>
    </w:p>
    <w:p w14:paraId="2D67BAB7" w14:textId="03B52FB7" w:rsidR="00224795" w:rsidRPr="000F5B03" w:rsidRDefault="00224795" w:rsidP="00CF7832">
      <w:pPr>
        <w:pStyle w:val="NoSpacing"/>
        <w:numPr>
          <w:ilvl w:val="0"/>
          <w:numId w:val="1"/>
        </w:numPr>
        <w:jc w:val="both"/>
        <w:rPr>
          <w:rFonts w:eastAsia="Arial"/>
          <w:color w:val="000000" w:themeColor="text1"/>
          <w:lang w:val="sr-Latn-RS"/>
        </w:rPr>
      </w:pPr>
      <w:r>
        <w:rPr>
          <w:rFonts w:eastAsia="Arial"/>
          <w:color w:val="000000" w:themeColor="text1"/>
          <w:lang w:val="sr-Cyrl-RS"/>
        </w:rPr>
        <w:t>Доказ о праву на земљишту (извод из базе података катастра непокретности)</w:t>
      </w:r>
      <w:r w:rsidR="00760D0A">
        <w:rPr>
          <w:rFonts w:eastAsia="Arial"/>
          <w:color w:val="000000" w:themeColor="text1"/>
          <w:lang w:val="sr-Cyrl-RS"/>
        </w:rPr>
        <w:t xml:space="preserve"> за кат. пар. бр. 34 у КО Медвеђа;</w:t>
      </w:r>
    </w:p>
    <w:p w14:paraId="1FB49C35" w14:textId="0B54D037" w:rsidR="004609A5" w:rsidRPr="00C8523A" w:rsidRDefault="00240A46" w:rsidP="00A25605">
      <w:pPr>
        <w:pStyle w:val="ListParagraph"/>
        <w:numPr>
          <w:ilvl w:val="0"/>
          <w:numId w:val="1"/>
        </w:num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r-Cyrl-RS"/>
        </w:rPr>
      </w:pPr>
      <w:r w:rsidRPr="007728B9">
        <w:rPr>
          <w:rFonts w:ascii="Times New Roman" w:hAnsi="Times New Roman" w:cs="Times New Roman"/>
          <w:sz w:val="24"/>
          <w:szCs w:val="24"/>
          <w:lang w:val="sr-Cyrl-RS"/>
        </w:rPr>
        <w:t>Доказ о уплати административних такси и накнада</w:t>
      </w:r>
      <w:r w:rsidR="00C15203">
        <w:rPr>
          <w:rFonts w:ascii="Times New Roman" w:hAnsi="Times New Roman" w:cs="Times New Roman"/>
          <w:sz w:val="24"/>
          <w:szCs w:val="24"/>
          <w:lang w:val="sr-Cyrl-RS"/>
        </w:rPr>
        <w:t xml:space="preserve"> за Цеоп</w:t>
      </w:r>
      <w:r w:rsidRPr="007728B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FD1DD21" w14:textId="5B23BAF7" w:rsid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lastRenderedPageBreak/>
        <w:t xml:space="preserve">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претходио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доношењу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4609A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7349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приступио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провери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формалних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предвиђеној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677975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неопходна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73B3D0" w14:textId="381117C0" w:rsidR="00F57930" w:rsidRDefault="003A7CE1" w:rsidP="004824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службеној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r w:rsidRPr="00337F1A">
        <w:rPr>
          <w:rFonts w:ascii="Times New Roman" w:hAnsi="Times New Roman" w:cs="Times New Roman"/>
          <w:sz w:val="24"/>
          <w:szCs w:val="24"/>
          <w:lang w:val="sr-Cyrl-RS"/>
        </w:rPr>
        <w:t xml:space="preserve">извршио увид у електронску базу података Републичког геодетског завода Службе за катастар непокретности у Медвеђи за кат. пар. бр. </w:t>
      </w:r>
      <w:r w:rsidR="00346318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="004E3A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37F1A">
        <w:rPr>
          <w:rFonts w:ascii="Times New Roman" w:hAnsi="Times New Roman" w:cs="Times New Roman"/>
          <w:sz w:val="24"/>
          <w:szCs w:val="24"/>
          <w:lang w:val="sr-Cyrl-RS"/>
        </w:rPr>
        <w:t>у КО</w:t>
      </w:r>
      <w:r w:rsidR="004E3A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1257">
        <w:rPr>
          <w:rFonts w:ascii="Times New Roman" w:hAnsi="Times New Roman" w:cs="Times New Roman"/>
          <w:sz w:val="24"/>
          <w:szCs w:val="24"/>
          <w:lang w:val="sr-Cyrl-RS"/>
        </w:rPr>
        <w:t>Медвеђа</w:t>
      </w:r>
      <w:r w:rsidRPr="00337F1A">
        <w:rPr>
          <w:rFonts w:ascii="Times New Roman" w:hAnsi="Times New Roman" w:cs="Times New Roman"/>
          <w:sz w:val="24"/>
          <w:szCs w:val="24"/>
          <w:lang w:val="sr-Cyrl-RS"/>
        </w:rPr>
        <w:t xml:space="preserve"> на којој је планирано извођење радова и утврдио да инвеститор</w:t>
      </w:r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одговарајућу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врсту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земљишту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изводити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својине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F1A">
        <w:rPr>
          <w:rFonts w:ascii="Times New Roman" w:hAnsi="Times New Roman" w:cs="Times New Roman"/>
          <w:sz w:val="24"/>
          <w:szCs w:val="24"/>
        </w:rPr>
        <w:t>уделом</w:t>
      </w:r>
      <w:proofErr w:type="spellEnd"/>
      <w:r w:rsidRPr="00337F1A">
        <w:rPr>
          <w:rFonts w:ascii="Times New Roman" w:hAnsi="Times New Roman" w:cs="Times New Roman"/>
          <w:sz w:val="24"/>
          <w:szCs w:val="24"/>
        </w:rPr>
        <w:t xml:space="preserve"> 1/1</w:t>
      </w:r>
      <w:r w:rsidR="00346318">
        <w:rPr>
          <w:rFonts w:ascii="Times New Roman" w:hAnsi="Times New Roman" w:cs="Times New Roman"/>
          <w:sz w:val="24"/>
          <w:szCs w:val="24"/>
          <w:lang w:val="sr-Cyrl-RS"/>
        </w:rPr>
        <w:t xml:space="preserve"> – јавна својина</w:t>
      </w:r>
      <w:r w:rsidR="002D0EC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024D02A" w14:textId="77DAA267" w:rsidR="009A450C" w:rsidRPr="00963576" w:rsidRDefault="009C2ABB" w:rsidP="00787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6357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87FA6" w:rsidRPr="00963576">
        <w:rPr>
          <w:rFonts w:ascii="Times New Roman" w:hAnsi="Times New Roman" w:cs="Times New Roman"/>
          <w:sz w:val="24"/>
          <w:szCs w:val="24"/>
          <w:lang w:val="sr-Cyrl-RS"/>
        </w:rPr>
        <w:t>дредбама</w:t>
      </w:r>
      <w:r w:rsidR="00D43E8C" w:rsidRPr="00963576">
        <w:rPr>
          <w:rFonts w:ascii="Times New Roman" w:hAnsi="Times New Roman" w:cs="Times New Roman"/>
          <w:sz w:val="24"/>
          <w:szCs w:val="24"/>
          <w:lang w:val="sr-Latn-RS"/>
        </w:rPr>
        <w:t xml:space="preserve"> Уредбе о</w:t>
      </w:r>
      <w:r w:rsidR="00D43E8C" w:rsidRPr="0096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3E8C" w:rsidRPr="00963576">
        <w:rPr>
          <w:rFonts w:ascii="Times New Roman" w:hAnsi="Times New Roman" w:cs="Times New Roman"/>
          <w:sz w:val="24"/>
          <w:szCs w:val="24"/>
          <w:lang w:val="sr-Latn-RS"/>
        </w:rPr>
        <w:t>начину и поступку управљања отпадом од грађења и рушења („Службени гласник РС“,</w:t>
      </w:r>
      <w:r w:rsidR="00D43E8C" w:rsidRPr="0096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3E8C" w:rsidRPr="00963576">
        <w:rPr>
          <w:rFonts w:ascii="Times New Roman" w:hAnsi="Times New Roman" w:cs="Times New Roman"/>
          <w:sz w:val="24"/>
          <w:szCs w:val="24"/>
          <w:lang w:val="sr-Latn-RS"/>
        </w:rPr>
        <w:t xml:space="preserve">бр. 93/2023 и 94/2023 - испр.) </w:t>
      </w:r>
      <w:r w:rsidR="00184DA0" w:rsidRPr="0096357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D43E8C" w:rsidRPr="00963576">
        <w:rPr>
          <w:rFonts w:ascii="Times New Roman" w:hAnsi="Times New Roman" w:cs="Times New Roman"/>
          <w:sz w:val="24"/>
          <w:szCs w:val="24"/>
          <w:lang w:val="sr-Latn-RS"/>
        </w:rPr>
        <w:t>Правилника о уређивању, управљању,</w:t>
      </w:r>
      <w:r w:rsidR="00D43E8C" w:rsidRPr="0096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3E8C" w:rsidRPr="00963576">
        <w:rPr>
          <w:rFonts w:ascii="Times New Roman" w:hAnsi="Times New Roman" w:cs="Times New Roman"/>
          <w:sz w:val="24"/>
          <w:szCs w:val="24"/>
          <w:lang w:val="sr-Latn-RS"/>
        </w:rPr>
        <w:t>одлагању и депоновању грађевинског отпада у току извођења радова („Службени</w:t>
      </w:r>
      <w:r w:rsidR="00D43E8C" w:rsidRPr="0096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3E8C" w:rsidRPr="00963576">
        <w:rPr>
          <w:rFonts w:ascii="Times New Roman" w:hAnsi="Times New Roman" w:cs="Times New Roman"/>
          <w:sz w:val="24"/>
          <w:szCs w:val="24"/>
          <w:lang w:val="sr-Latn-RS"/>
        </w:rPr>
        <w:t>гласник РС“, бр. 81/2024)</w:t>
      </w:r>
      <w:r w:rsidR="00014317" w:rsidRPr="0096357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65F93" w:rsidRPr="0096357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предвиђ</w:t>
      </w:r>
      <w:r w:rsidRPr="0096357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ено је</w:t>
      </w:r>
      <w:r w:rsidR="00265F93" w:rsidRPr="0096357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да </w:t>
      </w:r>
      <w:r w:rsidR="00687FA6" w:rsidRPr="0096357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се </w:t>
      </w:r>
      <w:r w:rsidR="00265F93" w:rsidRPr="0096357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уз захтев за издавање решења о грађевинској дозволи прилаже и </w:t>
      </w:r>
      <w:r w:rsidR="00687FA6" w:rsidRPr="0096357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план управљања отпадом као и </w:t>
      </w:r>
      <w:r w:rsidR="00265F93" w:rsidRPr="0096357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решење о сагласности на </w:t>
      </w:r>
      <w:r w:rsidR="00687FA6" w:rsidRPr="0096357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исти</w:t>
      </w:r>
      <w:r w:rsidR="00F67E52" w:rsidRPr="0096357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сходно категорији објекта</w:t>
      </w:r>
      <w:r w:rsidRPr="0096357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 w:rsidR="00064F0B" w:rsidRPr="0096357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Уз поднети захтев за издавање грађевинске дозволе, инвеститор је поднео </w:t>
      </w:r>
      <w:r w:rsidR="00787368" w:rsidRPr="0096357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Изјаву</w:t>
      </w:r>
      <w:r w:rsidR="00787368" w:rsidRPr="0096357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7368" w:rsidRPr="00963576">
        <w:rPr>
          <w:rFonts w:ascii="Times New Roman" w:hAnsi="Times New Roman" w:cs="Times New Roman"/>
          <w:sz w:val="24"/>
          <w:szCs w:val="24"/>
          <w:lang w:val="sr-Cyrl-RS"/>
        </w:rPr>
        <w:t>број 000014246 2026 06154 002 000 016 012 01 030 од 02.03.2026. године</w:t>
      </w:r>
      <w:r w:rsidR="00787368" w:rsidRPr="00963576">
        <w:rPr>
          <w:rFonts w:ascii="Times New Roman" w:hAnsi="Times New Roman" w:cs="Times New Roman"/>
          <w:sz w:val="24"/>
          <w:szCs w:val="24"/>
          <w:lang w:val="sr-Cyrl-RS"/>
        </w:rPr>
        <w:t>, у којем наводи да приликом извођења радова на реконструкцији са доградњом и променом намене објекта број 3 на кат. пар. бр. 34 у КО Медвеђа у складу са пројектном документацијом и врстом радова који се изводе неће бити потребе за транспортом и уклањањем значајнијих количина грађевинског отпада јер нема рушења постојећег објекта и његових делова као ни ископа земље, а сав материјал и остаци амбалаже грађевинског материјала и слично који настаје извођењем планираних радова се одлаже локално сагласно прописима.</w:t>
      </w:r>
    </w:p>
    <w:p w14:paraId="30A75672" w14:textId="77777777" w:rsidR="00BA4341" w:rsidRPr="00BA4341" w:rsidRDefault="00BA4341" w:rsidP="00BA43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B8B8D" w14:textId="05EFBD76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3E68F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1A097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E68F4">
        <w:rPr>
          <w:rFonts w:ascii="Times New Roman" w:hAnsi="Times New Roman" w:cs="Times New Roman"/>
          <w:sz w:val="24"/>
          <w:szCs w:val="24"/>
          <w:lang w:val="sr-Cyrl-RS"/>
        </w:rPr>
        <w:t>500</w:t>
      </w:r>
      <w:r w:rsidR="00763BCE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уплаћена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Агенција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5605">
        <w:rPr>
          <w:rFonts w:ascii="Times New Roman" w:hAnsi="Times New Roman" w:cs="Times New Roman"/>
          <w:sz w:val="24"/>
          <w:szCs w:val="24"/>
        </w:rPr>
        <w:t>РС“</w:t>
      </w:r>
      <w:proofErr w:type="gram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r w:rsidR="003E68F4">
        <w:rPr>
          <w:rFonts w:ascii="Times New Roman" w:hAnsi="Times New Roman" w:cs="Times New Roman"/>
          <w:sz w:val="24"/>
          <w:szCs w:val="24"/>
          <w:lang w:val="sr-Cyrl-RS"/>
        </w:rPr>
        <w:t>95</w:t>
      </w:r>
      <w:r w:rsidR="00295A72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3E68F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A2560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4B97286" w14:textId="602B6DB5" w:rsidR="00B0689E" w:rsidRPr="00B0689E" w:rsidRDefault="00B0689E" w:rsidP="00B0689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0689E">
        <w:rPr>
          <w:rFonts w:ascii="Times New Roman" w:hAnsi="Times New Roman" w:cs="Times New Roman"/>
          <w:sz w:val="24"/>
          <w:szCs w:val="24"/>
          <w:lang w:val="sr-Latn-RS"/>
        </w:rPr>
        <w:t>На основу члана 18. Закона о републичким административним таксама („Службени гласник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РС“, бр. 43/2003, 51/2003 - испр., 61/2005, 101/2005 - др. закон, 5/2009, 54/2009, 50/2011,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 xml:space="preserve">70/2011 - усклађени дин. изн., 55/2012 - усклађени дин. изн., 93/2012, 47/2013 </w:t>
      </w:r>
      <w:r>
        <w:rPr>
          <w:rFonts w:ascii="Times New Roman" w:hAnsi="Times New Roman" w:cs="Times New Roman"/>
          <w:sz w:val="24"/>
          <w:szCs w:val="24"/>
          <w:lang w:val="sr-Latn-RS"/>
        </w:rPr>
        <w:t>–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 xml:space="preserve"> усклађени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дин. изн, 65/2013 - др. закон, 57/2014 - усклађени дин. изн., 45/2015 - усклађени дин. изн.,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83/2015, 112/2015, 50/2016 - усклађени дин. изн., 61/2017 - усклађени дин. изн., 113/2017,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3/2018 - испр, 50/2018 - усклађени дин. изн., 95/2018, 38/2019 - усклађени дин. изн., 95/2018,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38/2019 - усклађени дин. изн., 86/2019, 90/2019 - испр., 98/2020 - усклађени дин. изн.,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144/2020, 62/2021 - усклађени дин. изн., 138/2022, 54/2023 - усклађени дин. изн. и 92/2023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59/2024 -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25605">
        <w:rPr>
          <w:rFonts w:ascii="Times New Roman" w:hAnsi="Times New Roman" w:cs="Times New Roman"/>
          <w:sz w:val="24"/>
          <w:szCs w:val="24"/>
        </w:rPr>
        <w:t xml:space="preserve"> 63/2024 -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допуна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24 и 94/2024</w:t>
      </w:r>
      <w:r w:rsidR="00022A7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55/2025 – усклађени дин. изн.</w:t>
      </w:r>
      <w:r w:rsidR="00022A7A">
        <w:rPr>
          <w:rFonts w:ascii="Times New Roman" w:hAnsi="Times New Roman" w:cs="Times New Roman"/>
          <w:sz w:val="24"/>
          <w:szCs w:val="24"/>
          <w:lang w:val="sr-Cyrl-RS"/>
        </w:rPr>
        <w:t xml:space="preserve"> и 109/2025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)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члана 8. Одлуке о накнадама за рад Општинске управе општине Медвеђа („Службени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гласник града Лесковца“, бр. 9/2014 и 16/2020) инвеститор је ослобођен обавезе плаћања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административних такси и накнада за подношење захтева и доношења решења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грађевинској дозволи.</w:t>
      </w:r>
    </w:p>
    <w:p w14:paraId="6506B1AB" w14:textId="1EAC1D4C" w:rsidR="00B0689E" w:rsidRPr="00B0689E" w:rsidRDefault="00B0689E" w:rsidP="00B0689E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0689E">
        <w:rPr>
          <w:rFonts w:ascii="Times New Roman" w:hAnsi="Times New Roman" w:cs="Times New Roman"/>
          <w:sz w:val="24"/>
          <w:szCs w:val="24"/>
          <w:lang w:val="sr-Latn-RS"/>
        </w:rPr>
        <w:t>Чланом 26. став 7. Правилника о садржини, начину и поступку израде и начину вршења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контроле техничке документације према класи и намени објектa („Службени гласник РС“,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бр. 96/2023) предвиђено је да главни пројектант одређује које све пројекте по областима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садржи техничка документација, у зависности од врсте техничке документације, класе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намене објекта, те планираних радова, тако да надлежни орган није овлашћен да утврђује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ли су приложени сви неопходни пројекти по областима, већ је главни пројектант овером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потврдио да је документација потпуна и да садржи све предвиђене елементе, као и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>овлашћена лица која су извршила оверу сваког пројекта испуњавају услове у погледу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0689E">
        <w:rPr>
          <w:rFonts w:ascii="Times New Roman" w:hAnsi="Times New Roman" w:cs="Times New Roman"/>
          <w:sz w:val="24"/>
          <w:szCs w:val="24"/>
          <w:lang w:val="sr-Latn-RS"/>
        </w:rPr>
        <w:t xml:space="preserve">поседовања и важења одговарајућих лиценци. </w:t>
      </w:r>
    </w:p>
    <w:p w14:paraId="081E508C" w14:textId="448BB631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Поступајући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749B6">
        <w:rPr>
          <w:rFonts w:ascii="Times New Roman" w:hAnsi="Times New Roman" w:cs="Times New Roman"/>
          <w:sz w:val="24"/>
          <w:szCs w:val="24"/>
          <w:lang w:val="sr-Cyrl-RS"/>
        </w:rPr>
        <w:t xml:space="preserve"> доношење решења</w:t>
      </w:r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одлучено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диспозитиву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04C0BC" w14:textId="05EF6CF3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Поука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средству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изјавити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грађевинарства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информационог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F36392">
        <w:rPr>
          <w:rFonts w:ascii="Times New Roman" w:hAnsi="Times New Roman" w:cs="Times New Roman"/>
          <w:sz w:val="24"/>
          <w:szCs w:val="24"/>
          <w:lang w:val="sr-Cyrl-RS"/>
        </w:rPr>
        <w:t>61</w:t>
      </w:r>
      <w:r w:rsidRPr="00A25605">
        <w:rPr>
          <w:rFonts w:ascii="Times New Roman" w:hAnsi="Times New Roman" w:cs="Times New Roman"/>
          <w:sz w:val="24"/>
          <w:szCs w:val="24"/>
        </w:rPr>
        <w:t>0</w:t>
      </w:r>
      <w:r w:rsidR="00B15F5D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рач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 840-7422218</w:t>
      </w:r>
      <w:r w:rsidR="00D95760">
        <w:rPr>
          <w:rFonts w:ascii="Times New Roman" w:hAnsi="Times New Roman" w:cs="Times New Roman"/>
          <w:sz w:val="24"/>
          <w:szCs w:val="24"/>
        </w:rPr>
        <w:t xml:space="preserve">43-57, </w:t>
      </w:r>
      <w:proofErr w:type="spellStart"/>
      <w:r w:rsidR="00D95760"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 w:rsidR="00D95760">
        <w:rPr>
          <w:rFonts w:ascii="Times New Roman" w:hAnsi="Times New Roman" w:cs="Times New Roman"/>
          <w:sz w:val="24"/>
          <w:szCs w:val="24"/>
        </w:rPr>
        <w:t xml:space="preserve"> 97, </w:t>
      </w:r>
      <w:proofErr w:type="spellStart"/>
      <w:r w:rsidR="00D95760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D9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76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95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76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D95760">
        <w:rPr>
          <w:rFonts w:ascii="Times New Roman" w:hAnsi="Times New Roman" w:cs="Times New Roman"/>
          <w:sz w:val="24"/>
          <w:szCs w:val="24"/>
        </w:rPr>
        <w:t xml:space="preserve"> </w:t>
      </w:r>
      <w:r w:rsidR="00D9576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A25605">
        <w:rPr>
          <w:rFonts w:ascii="Times New Roman" w:hAnsi="Times New Roman" w:cs="Times New Roman"/>
          <w:sz w:val="24"/>
          <w:szCs w:val="24"/>
        </w:rPr>
        <w:t>1-067</w:t>
      </w:r>
      <w:r w:rsidR="00D95760">
        <w:rPr>
          <w:rFonts w:ascii="Times New Roman" w:hAnsi="Times New Roman" w:cs="Times New Roman"/>
          <w:sz w:val="24"/>
          <w:szCs w:val="24"/>
          <w:lang w:val="sr-Cyrl-RS"/>
        </w:rPr>
        <w:t>-06153</w:t>
      </w:r>
      <w:r w:rsidRPr="00A25605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тарифним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</w:p>
    <w:p w14:paraId="6762B6C6" w14:textId="77777777" w:rsidR="00204529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:</w:t>
      </w:r>
    </w:p>
    <w:p w14:paraId="510AB8E6" w14:textId="4F35DCDB" w:rsidR="00A25605" w:rsidRDefault="00FE4FFE" w:rsidP="00204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5605" w:rsidRPr="00A256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Подносиоцу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>;</w:t>
      </w:r>
    </w:p>
    <w:p w14:paraId="236429C5" w14:textId="60669B24" w:rsidR="00A25605" w:rsidRDefault="00FE4FFE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5605" w:rsidRPr="00A256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Грађевинском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инспектору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848772" w14:textId="18D2D882" w:rsidR="007C5A9A" w:rsidRPr="007C5A9A" w:rsidRDefault="007C5A9A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Имаоцима јавних овлашћења;</w:t>
      </w:r>
    </w:p>
    <w:p w14:paraId="14C3AFA2" w14:textId="305C7EF3" w:rsidR="00204529" w:rsidRDefault="00FE4FFE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5605" w:rsidRPr="00A25605">
        <w:rPr>
          <w:rFonts w:ascii="Times New Roman" w:hAnsi="Times New Roman" w:cs="Times New Roman"/>
          <w:sz w:val="24"/>
          <w:szCs w:val="24"/>
        </w:rPr>
        <w:t xml:space="preserve">- РГЗ СКН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(након пријаве радова)</w:t>
      </w:r>
      <w:r w:rsidR="00A25605" w:rsidRPr="00A25605">
        <w:rPr>
          <w:rFonts w:ascii="Times New Roman" w:hAnsi="Times New Roman" w:cs="Times New Roman"/>
          <w:sz w:val="24"/>
          <w:szCs w:val="24"/>
        </w:rPr>
        <w:t>;</w:t>
      </w:r>
    </w:p>
    <w:p w14:paraId="32358396" w14:textId="77777777" w:rsidR="00A25605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05F200" w14:textId="77777777" w:rsidR="00FD1ACB" w:rsidRDefault="00FD1ACB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86B231" w14:textId="77777777" w:rsidR="00FE4FFE" w:rsidRPr="00FD1ACB" w:rsidRDefault="00FE4FFE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8DD06A" w14:textId="77777777" w:rsidR="000765A5" w:rsidRDefault="000765A5" w:rsidP="000765A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Обрадила                                                                          Шеф одсека</w:t>
      </w:r>
    </w:p>
    <w:p w14:paraId="3C816466" w14:textId="77777777" w:rsidR="000765A5" w:rsidRPr="00850C2A" w:rsidRDefault="000765A5" w:rsidP="000765A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Милица Шарац, дипл. прав.                                           Марко Стојановић, дипл. прав.</w:t>
      </w:r>
    </w:p>
    <w:p w14:paraId="671DE3E1" w14:textId="23DB81FD" w:rsidR="0021771C" w:rsidRPr="000765A5" w:rsidRDefault="0021771C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21771C" w:rsidRPr="00076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0585" w14:textId="77777777" w:rsidR="00DC17CB" w:rsidRDefault="00DC17CB" w:rsidP="00F566CC">
      <w:pPr>
        <w:spacing w:after="0" w:line="240" w:lineRule="auto"/>
      </w:pPr>
      <w:r>
        <w:separator/>
      </w:r>
    </w:p>
  </w:endnote>
  <w:endnote w:type="continuationSeparator" w:id="0">
    <w:p w14:paraId="1D2F8FBD" w14:textId="77777777" w:rsidR="00DC17CB" w:rsidRDefault="00DC17CB" w:rsidP="00F5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lee One">
    <w:charset w:val="80"/>
    <w:family w:val="auto"/>
    <w:pitch w:val="variable"/>
    <w:sig w:usb0="E00002FF" w:usb1="6AC7FCFF" w:usb2="00000052" w:usb3="00000000" w:csb0="00120005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D2D4" w14:textId="77777777" w:rsidR="00DC17CB" w:rsidRDefault="00DC17CB" w:rsidP="00F566CC">
      <w:pPr>
        <w:spacing w:after="0" w:line="240" w:lineRule="auto"/>
      </w:pPr>
      <w:r>
        <w:separator/>
      </w:r>
    </w:p>
  </w:footnote>
  <w:footnote w:type="continuationSeparator" w:id="0">
    <w:p w14:paraId="4A48F5C8" w14:textId="77777777" w:rsidR="00DC17CB" w:rsidRDefault="00DC17CB" w:rsidP="00F5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AB0"/>
    <w:multiLevelType w:val="hybridMultilevel"/>
    <w:tmpl w:val="699AA49E"/>
    <w:lvl w:ilvl="0" w:tplc="83AAA3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3382E"/>
    <w:multiLevelType w:val="hybridMultilevel"/>
    <w:tmpl w:val="0C428D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83167"/>
    <w:multiLevelType w:val="hybridMultilevel"/>
    <w:tmpl w:val="4A249AB2"/>
    <w:lvl w:ilvl="0" w:tplc="5F383E8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91288D"/>
    <w:multiLevelType w:val="hybridMultilevel"/>
    <w:tmpl w:val="A4F02F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035502">
    <w:abstractNumId w:val="1"/>
  </w:num>
  <w:num w:numId="2" w16cid:durableId="108941017">
    <w:abstractNumId w:val="3"/>
  </w:num>
  <w:num w:numId="3" w16cid:durableId="1175339016">
    <w:abstractNumId w:val="2"/>
  </w:num>
  <w:num w:numId="4" w16cid:durableId="107501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05"/>
    <w:rsid w:val="0000039E"/>
    <w:rsid w:val="00003BF7"/>
    <w:rsid w:val="00014317"/>
    <w:rsid w:val="00016ADF"/>
    <w:rsid w:val="00022A7A"/>
    <w:rsid w:val="00031257"/>
    <w:rsid w:val="00035756"/>
    <w:rsid w:val="000370DF"/>
    <w:rsid w:val="00043EC7"/>
    <w:rsid w:val="000464DC"/>
    <w:rsid w:val="00046D9C"/>
    <w:rsid w:val="00050AB3"/>
    <w:rsid w:val="00055F15"/>
    <w:rsid w:val="00062DB4"/>
    <w:rsid w:val="00064F0B"/>
    <w:rsid w:val="00075C7C"/>
    <w:rsid w:val="000765A5"/>
    <w:rsid w:val="00092A9C"/>
    <w:rsid w:val="000A43B1"/>
    <w:rsid w:val="000A4978"/>
    <w:rsid w:val="000A518F"/>
    <w:rsid w:val="000B3D2A"/>
    <w:rsid w:val="000C6A56"/>
    <w:rsid w:val="000E3BF2"/>
    <w:rsid w:val="000F0399"/>
    <w:rsid w:val="000F3BA7"/>
    <w:rsid w:val="000F5B03"/>
    <w:rsid w:val="00112666"/>
    <w:rsid w:val="00112CED"/>
    <w:rsid w:val="00116E83"/>
    <w:rsid w:val="00120E3A"/>
    <w:rsid w:val="00122522"/>
    <w:rsid w:val="001300C5"/>
    <w:rsid w:val="00135E67"/>
    <w:rsid w:val="00142E17"/>
    <w:rsid w:val="0014498C"/>
    <w:rsid w:val="001522D8"/>
    <w:rsid w:val="0015735A"/>
    <w:rsid w:val="00162BE1"/>
    <w:rsid w:val="00173490"/>
    <w:rsid w:val="00176AFB"/>
    <w:rsid w:val="00176D89"/>
    <w:rsid w:val="00180656"/>
    <w:rsid w:val="001846C2"/>
    <w:rsid w:val="00184DA0"/>
    <w:rsid w:val="00184EAD"/>
    <w:rsid w:val="001A0976"/>
    <w:rsid w:val="001A2124"/>
    <w:rsid w:val="001B00EE"/>
    <w:rsid w:val="001B6B0B"/>
    <w:rsid w:val="001C232F"/>
    <w:rsid w:val="001D665B"/>
    <w:rsid w:val="001E00EA"/>
    <w:rsid w:val="001E12CF"/>
    <w:rsid w:val="001E255C"/>
    <w:rsid w:val="001F1260"/>
    <w:rsid w:val="00200B82"/>
    <w:rsid w:val="0020345D"/>
    <w:rsid w:val="00204339"/>
    <w:rsid w:val="00204529"/>
    <w:rsid w:val="0020460C"/>
    <w:rsid w:val="00210477"/>
    <w:rsid w:val="0021771C"/>
    <w:rsid w:val="00224795"/>
    <w:rsid w:val="002338F2"/>
    <w:rsid w:val="002345AE"/>
    <w:rsid w:val="00235E74"/>
    <w:rsid w:val="002409BC"/>
    <w:rsid w:val="00240A46"/>
    <w:rsid w:val="0025595A"/>
    <w:rsid w:val="00255C1A"/>
    <w:rsid w:val="002645D2"/>
    <w:rsid w:val="00265F93"/>
    <w:rsid w:val="002754E9"/>
    <w:rsid w:val="00276AD5"/>
    <w:rsid w:val="00284006"/>
    <w:rsid w:val="00286A53"/>
    <w:rsid w:val="00295A72"/>
    <w:rsid w:val="002A659D"/>
    <w:rsid w:val="002A7395"/>
    <w:rsid w:val="002A794D"/>
    <w:rsid w:val="002B36E8"/>
    <w:rsid w:val="002B3BD2"/>
    <w:rsid w:val="002C18D2"/>
    <w:rsid w:val="002C671E"/>
    <w:rsid w:val="002D0ECB"/>
    <w:rsid w:val="002D4516"/>
    <w:rsid w:val="002E0ACE"/>
    <w:rsid w:val="002E2B62"/>
    <w:rsid w:val="002E434C"/>
    <w:rsid w:val="002F2FF0"/>
    <w:rsid w:val="002F752E"/>
    <w:rsid w:val="00325E1E"/>
    <w:rsid w:val="0033632D"/>
    <w:rsid w:val="00337F1A"/>
    <w:rsid w:val="00342602"/>
    <w:rsid w:val="00346318"/>
    <w:rsid w:val="00354A23"/>
    <w:rsid w:val="00355F37"/>
    <w:rsid w:val="00356BB3"/>
    <w:rsid w:val="003621E4"/>
    <w:rsid w:val="00371C2B"/>
    <w:rsid w:val="00372BF0"/>
    <w:rsid w:val="003749B6"/>
    <w:rsid w:val="00381184"/>
    <w:rsid w:val="00381E19"/>
    <w:rsid w:val="00382894"/>
    <w:rsid w:val="00390E00"/>
    <w:rsid w:val="0039240A"/>
    <w:rsid w:val="00392972"/>
    <w:rsid w:val="003A68C3"/>
    <w:rsid w:val="003A7CE1"/>
    <w:rsid w:val="003C3668"/>
    <w:rsid w:val="003C3680"/>
    <w:rsid w:val="003C4A2E"/>
    <w:rsid w:val="003C754D"/>
    <w:rsid w:val="003D0D3A"/>
    <w:rsid w:val="003D12E1"/>
    <w:rsid w:val="003D2605"/>
    <w:rsid w:val="003D4373"/>
    <w:rsid w:val="003D79D5"/>
    <w:rsid w:val="003E1F58"/>
    <w:rsid w:val="003E68F4"/>
    <w:rsid w:val="003E7448"/>
    <w:rsid w:val="003F4937"/>
    <w:rsid w:val="00406C49"/>
    <w:rsid w:val="00416EF5"/>
    <w:rsid w:val="00426E0D"/>
    <w:rsid w:val="0043168D"/>
    <w:rsid w:val="00431E5E"/>
    <w:rsid w:val="00436D5B"/>
    <w:rsid w:val="00441607"/>
    <w:rsid w:val="0044330D"/>
    <w:rsid w:val="00444B0B"/>
    <w:rsid w:val="00445016"/>
    <w:rsid w:val="004609A5"/>
    <w:rsid w:val="00462C9E"/>
    <w:rsid w:val="00465739"/>
    <w:rsid w:val="0046668D"/>
    <w:rsid w:val="00473F8D"/>
    <w:rsid w:val="00475036"/>
    <w:rsid w:val="0047607B"/>
    <w:rsid w:val="00480023"/>
    <w:rsid w:val="00482410"/>
    <w:rsid w:val="00482CCD"/>
    <w:rsid w:val="0048320D"/>
    <w:rsid w:val="004925BF"/>
    <w:rsid w:val="004A3536"/>
    <w:rsid w:val="004A44B7"/>
    <w:rsid w:val="004B2186"/>
    <w:rsid w:val="004B4E8C"/>
    <w:rsid w:val="004B6D66"/>
    <w:rsid w:val="004C2BCA"/>
    <w:rsid w:val="004C3A12"/>
    <w:rsid w:val="004C7052"/>
    <w:rsid w:val="004D5EE4"/>
    <w:rsid w:val="004E215D"/>
    <w:rsid w:val="004E3A14"/>
    <w:rsid w:val="004E75AC"/>
    <w:rsid w:val="004F0C81"/>
    <w:rsid w:val="004F24DD"/>
    <w:rsid w:val="00501D4A"/>
    <w:rsid w:val="00507914"/>
    <w:rsid w:val="00511649"/>
    <w:rsid w:val="00512965"/>
    <w:rsid w:val="005155BE"/>
    <w:rsid w:val="00521109"/>
    <w:rsid w:val="00524A71"/>
    <w:rsid w:val="0053239C"/>
    <w:rsid w:val="005348F2"/>
    <w:rsid w:val="0053637A"/>
    <w:rsid w:val="005400A6"/>
    <w:rsid w:val="0054115E"/>
    <w:rsid w:val="005430B5"/>
    <w:rsid w:val="0055002E"/>
    <w:rsid w:val="0055749B"/>
    <w:rsid w:val="005602F3"/>
    <w:rsid w:val="005661A4"/>
    <w:rsid w:val="005668A0"/>
    <w:rsid w:val="00572C0D"/>
    <w:rsid w:val="00580439"/>
    <w:rsid w:val="00582827"/>
    <w:rsid w:val="0058495F"/>
    <w:rsid w:val="00595290"/>
    <w:rsid w:val="005A064E"/>
    <w:rsid w:val="005A0F14"/>
    <w:rsid w:val="005A219F"/>
    <w:rsid w:val="005A5537"/>
    <w:rsid w:val="005A6F1B"/>
    <w:rsid w:val="005B3875"/>
    <w:rsid w:val="005C5D8C"/>
    <w:rsid w:val="005C5E8F"/>
    <w:rsid w:val="005C6DCA"/>
    <w:rsid w:val="005D2166"/>
    <w:rsid w:val="005D28EF"/>
    <w:rsid w:val="005D473F"/>
    <w:rsid w:val="005E41E0"/>
    <w:rsid w:val="00605BD3"/>
    <w:rsid w:val="00607B16"/>
    <w:rsid w:val="00631AE2"/>
    <w:rsid w:val="00641EC3"/>
    <w:rsid w:val="006470C4"/>
    <w:rsid w:val="00654558"/>
    <w:rsid w:val="006676DE"/>
    <w:rsid w:val="00670E8B"/>
    <w:rsid w:val="00677975"/>
    <w:rsid w:val="00683274"/>
    <w:rsid w:val="00687FA6"/>
    <w:rsid w:val="00693F3C"/>
    <w:rsid w:val="00694ADA"/>
    <w:rsid w:val="006A0848"/>
    <w:rsid w:val="006A4E89"/>
    <w:rsid w:val="006A6487"/>
    <w:rsid w:val="006B4B71"/>
    <w:rsid w:val="006C3B14"/>
    <w:rsid w:val="006C6968"/>
    <w:rsid w:val="006D1AE0"/>
    <w:rsid w:val="006D1F1F"/>
    <w:rsid w:val="006E48A9"/>
    <w:rsid w:val="00703B9C"/>
    <w:rsid w:val="00713D52"/>
    <w:rsid w:val="00726E65"/>
    <w:rsid w:val="00727553"/>
    <w:rsid w:val="00733DE8"/>
    <w:rsid w:val="0073789E"/>
    <w:rsid w:val="00740B3E"/>
    <w:rsid w:val="0074110F"/>
    <w:rsid w:val="007439E7"/>
    <w:rsid w:val="0075048B"/>
    <w:rsid w:val="00757920"/>
    <w:rsid w:val="00760569"/>
    <w:rsid w:val="00760D0A"/>
    <w:rsid w:val="00763BCE"/>
    <w:rsid w:val="007656BA"/>
    <w:rsid w:val="00765CF6"/>
    <w:rsid w:val="00771061"/>
    <w:rsid w:val="007728B9"/>
    <w:rsid w:val="00775538"/>
    <w:rsid w:val="00787368"/>
    <w:rsid w:val="0079161F"/>
    <w:rsid w:val="00794CBF"/>
    <w:rsid w:val="007A02BC"/>
    <w:rsid w:val="007A1FED"/>
    <w:rsid w:val="007B7031"/>
    <w:rsid w:val="007C5A9A"/>
    <w:rsid w:val="007C753F"/>
    <w:rsid w:val="007E7DAA"/>
    <w:rsid w:val="007F7C9B"/>
    <w:rsid w:val="00800F02"/>
    <w:rsid w:val="0081442C"/>
    <w:rsid w:val="00815DD0"/>
    <w:rsid w:val="00816720"/>
    <w:rsid w:val="008269F8"/>
    <w:rsid w:val="00842DB4"/>
    <w:rsid w:val="0085541A"/>
    <w:rsid w:val="00861FD9"/>
    <w:rsid w:val="008634ED"/>
    <w:rsid w:val="00883619"/>
    <w:rsid w:val="0088710E"/>
    <w:rsid w:val="00890D40"/>
    <w:rsid w:val="00896884"/>
    <w:rsid w:val="008A105F"/>
    <w:rsid w:val="008B06C3"/>
    <w:rsid w:val="008B29F9"/>
    <w:rsid w:val="008C0BFA"/>
    <w:rsid w:val="008C220B"/>
    <w:rsid w:val="008C328A"/>
    <w:rsid w:val="008C5354"/>
    <w:rsid w:val="008D3618"/>
    <w:rsid w:val="008D3B4B"/>
    <w:rsid w:val="008D4122"/>
    <w:rsid w:val="008D544F"/>
    <w:rsid w:val="008E03D5"/>
    <w:rsid w:val="008E1642"/>
    <w:rsid w:val="008E526A"/>
    <w:rsid w:val="00900A79"/>
    <w:rsid w:val="00903A87"/>
    <w:rsid w:val="0091534E"/>
    <w:rsid w:val="00930DB7"/>
    <w:rsid w:val="00931290"/>
    <w:rsid w:val="00931FC9"/>
    <w:rsid w:val="009342D3"/>
    <w:rsid w:val="00934C4F"/>
    <w:rsid w:val="00943528"/>
    <w:rsid w:val="00956F2D"/>
    <w:rsid w:val="00960E99"/>
    <w:rsid w:val="00962FF3"/>
    <w:rsid w:val="00963576"/>
    <w:rsid w:val="00965F34"/>
    <w:rsid w:val="00975E89"/>
    <w:rsid w:val="00975F33"/>
    <w:rsid w:val="00976F44"/>
    <w:rsid w:val="00986412"/>
    <w:rsid w:val="00986881"/>
    <w:rsid w:val="00997181"/>
    <w:rsid w:val="009A1D9E"/>
    <w:rsid w:val="009A450C"/>
    <w:rsid w:val="009A7F56"/>
    <w:rsid w:val="009B4621"/>
    <w:rsid w:val="009B5C5E"/>
    <w:rsid w:val="009B640D"/>
    <w:rsid w:val="009C0D95"/>
    <w:rsid w:val="009C2ABB"/>
    <w:rsid w:val="009C7220"/>
    <w:rsid w:val="009E14C8"/>
    <w:rsid w:val="009E3823"/>
    <w:rsid w:val="009E5185"/>
    <w:rsid w:val="009F0600"/>
    <w:rsid w:val="009F635B"/>
    <w:rsid w:val="009F6648"/>
    <w:rsid w:val="00A03875"/>
    <w:rsid w:val="00A077F1"/>
    <w:rsid w:val="00A166EC"/>
    <w:rsid w:val="00A170D3"/>
    <w:rsid w:val="00A206E2"/>
    <w:rsid w:val="00A23A2F"/>
    <w:rsid w:val="00A24A60"/>
    <w:rsid w:val="00A25605"/>
    <w:rsid w:val="00A3691C"/>
    <w:rsid w:val="00A46BE9"/>
    <w:rsid w:val="00A5671F"/>
    <w:rsid w:val="00A60C33"/>
    <w:rsid w:val="00A655D2"/>
    <w:rsid w:val="00A75ED3"/>
    <w:rsid w:val="00A7730A"/>
    <w:rsid w:val="00A77D87"/>
    <w:rsid w:val="00A80CD2"/>
    <w:rsid w:val="00A82ED6"/>
    <w:rsid w:val="00A905BA"/>
    <w:rsid w:val="00A95793"/>
    <w:rsid w:val="00AB0B17"/>
    <w:rsid w:val="00AB1D8F"/>
    <w:rsid w:val="00AB4E82"/>
    <w:rsid w:val="00AB5559"/>
    <w:rsid w:val="00AC06C7"/>
    <w:rsid w:val="00AC27DF"/>
    <w:rsid w:val="00AC6503"/>
    <w:rsid w:val="00AD3CDD"/>
    <w:rsid w:val="00AD42F4"/>
    <w:rsid w:val="00AD6B43"/>
    <w:rsid w:val="00AE07C6"/>
    <w:rsid w:val="00AE2EF6"/>
    <w:rsid w:val="00AF0448"/>
    <w:rsid w:val="00B00860"/>
    <w:rsid w:val="00B0689E"/>
    <w:rsid w:val="00B06F92"/>
    <w:rsid w:val="00B1246E"/>
    <w:rsid w:val="00B15F5D"/>
    <w:rsid w:val="00B30E2D"/>
    <w:rsid w:val="00B41014"/>
    <w:rsid w:val="00B4421E"/>
    <w:rsid w:val="00B44508"/>
    <w:rsid w:val="00B45132"/>
    <w:rsid w:val="00B45BBD"/>
    <w:rsid w:val="00B469C1"/>
    <w:rsid w:val="00B53131"/>
    <w:rsid w:val="00B56D23"/>
    <w:rsid w:val="00B663D6"/>
    <w:rsid w:val="00B73075"/>
    <w:rsid w:val="00B83B85"/>
    <w:rsid w:val="00B96C81"/>
    <w:rsid w:val="00B97317"/>
    <w:rsid w:val="00BA3A2C"/>
    <w:rsid w:val="00BA4341"/>
    <w:rsid w:val="00BA47D1"/>
    <w:rsid w:val="00BB4558"/>
    <w:rsid w:val="00BB6950"/>
    <w:rsid w:val="00BC302C"/>
    <w:rsid w:val="00BF0414"/>
    <w:rsid w:val="00BF72D7"/>
    <w:rsid w:val="00BF7424"/>
    <w:rsid w:val="00BF7BB0"/>
    <w:rsid w:val="00C15203"/>
    <w:rsid w:val="00C17286"/>
    <w:rsid w:val="00C20905"/>
    <w:rsid w:val="00C26A82"/>
    <w:rsid w:val="00C3075C"/>
    <w:rsid w:val="00C341B3"/>
    <w:rsid w:val="00C36167"/>
    <w:rsid w:val="00C470AC"/>
    <w:rsid w:val="00C611C8"/>
    <w:rsid w:val="00C623D7"/>
    <w:rsid w:val="00C66034"/>
    <w:rsid w:val="00C67A5C"/>
    <w:rsid w:val="00C736F2"/>
    <w:rsid w:val="00C740F7"/>
    <w:rsid w:val="00C80F99"/>
    <w:rsid w:val="00C8523A"/>
    <w:rsid w:val="00C90AD9"/>
    <w:rsid w:val="00C9157E"/>
    <w:rsid w:val="00C96E61"/>
    <w:rsid w:val="00CA063B"/>
    <w:rsid w:val="00CA5F30"/>
    <w:rsid w:val="00CB094F"/>
    <w:rsid w:val="00CB4029"/>
    <w:rsid w:val="00CB5E0B"/>
    <w:rsid w:val="00CC04E5"/>
    <w:rsid w:val="00CC1B60"/>
    <w:rsid w:val="00CC5A89"/>
    <w:rsid w:val="00CC5C3B"/>
    <w:rsid w:val="00CD279E"/>
    <w:rsid w:val="00CE125C"/>
    <w:rsid w:val="00CE1776"/>
    <w:rsid w:val="00CE44E9"/>
    <w:rsid w:val="00CE4BF9"/>
    <w:rsid w:val="00CF7832"/>
    <w:rsid w:val="00D030CD"/>
    <w:rsid w:val="00D035BB"/>
    <w:rsid w:val="00D139AE"/>
    <w:rsid w:val="00D4141A"/>
    <w:rsid w:val="00D41C4C"/>
    <w:rsid w:val="00D43E8C"/>
    <w:rsid w:val="00D47F0B"/>
    <w:rsid w:val="00D569C7"/>
    <w:rsid w:val="00D632B7"/>
    <w:rsid w:val="00D65095"/>
    <w:rsid w:val="00D651E7"/>
    <w:rsid w:val="00D66299"/>
    <w:rsid w:val="00D721C3"/>
    <w:rsid w:val="00D8207C"/>
    <w:rsid w:val="00D87FE2"/>
    <w:rsid w:val="00D91C9A"/>
    <w:rsid w:val="00D91FA5"/>
    <w:rsid w:val="00D95760"/>
    <w:rsid w:val="00DA48F7"/>
    <w:rsid w:val="00DB153E"/>
    <w:rsid w:val="00DB3BFA"/>
    <w:rsid w:val="00DC17CB"/>
    <w:rsid w:val="00DC53B9"/>
    <w:rsid w:val="00DC5580"/>
    <w:rsid w:val="00DC7835"/>
    <w:rsid w:val="00DD3F57"/>
    <w:rsid w:val="00DE30F8"/>
    <w:rsid w:val="00DE4CCE"/>
    <w:rsid w:val="00DF193F"/>
    <w:rsid w:val="00DF3B4D"/>
    <w:rsid w:val="00DF6DF8"/>
    <w:rsid w:val="00E017AF"/>
    <w:rsid w:val="00E03C5A"/>
    <w:rsid w:val="00E1343A"/>
    <w:rsid w:val="00E21BBF"/>
    <w:rsid w:val="00E23988"/>
    <w:rsid w:val="00E2586E"/>
    <w:rsid w:val="00E35894"/>
    <w:rsid w:val="00E35A55"/>
    <w:rsid w:val="00E362E5"/>
    <w:rsid w:val="00E37006"/>
    <w:rsid w:val="00E37243"/>
    <w:rsid w:val="00E439DD"/>
    <w:rsid w:val="00E45215"/>
    <w:rsid w:val="00E46D3E"/>
    <w:rsid w:val="00E5191F"/>
    <w:rsid w:val="00E565F7"/>
    <w:rsid w:val="00E57880"/>
    <w:rsid w:val="00E57B65"/>
    <w:rsid w:val="00E63CEA"/>
    <w:rsid w:val="00E647AE"/>
    <w:rsid w:val="00E72103"/>
    <w:rsid w:val="00E84235"/>
    <w:rsid w:val="00E84B2B"/>
    <w:rsid w:val="00E936A0"/>
    <w:rsid w:val="00E94DF4"/>
    <w:rsid w:val="00EA3D60"/>
    <w:rsid w:val="00EB4188"/>
    <w:rsid w:val="00EB5960"/>
    <w:rsid w:val="00EC0583"/>
    <w:rsid w:val="00EE09C3"/>
    <w:rsid w:val="00EE1566"/>
    <w:rsid w:val="00EE2CCF"/>
    <w:rsid w:val="00EF1A1B"/>
    <w:rsid w:val="00EF2AB8"/>
    <w:rsid w:val="00F00213"/>
    <w:rsid w:val="00F10E62"/>
    <w:rsid w:val="00F14E18"/>
    <w:rsid w:val="00F247FA"/>
    <w:rsid w:val="00F253FB"/>
    <w:rsid w:val="00F25E48"/>
    <w:rsid w:val="00F36392"/>
    <w:rsid w:val="00F4091B"/>
    <w:rsid w:val="00F41282"/>
    <w:rsid w:val="00F431C1"/>
    <w:rsid w:val="00F43723"/>
    <w:rsid w:val="00F4435D"/>
    <w:rsid w:val="00F4550C"/>
    <w:rsid w:val="00F456AD"/>
    <w:rsid w:val="00F45E89"/>
    <w:rsid w:val="00F526A8"/>
    <w:rsid w:val="00F566CC"/>
    <w:rsid w:val="00F57930"/>
    <w:rsid w:val="00F64F3E"/>
    <w:rsid w:val="00F67E52"/>
    <w:rsid w:val="00F7252A"/>
    <w:rsid w:val="00F75DB7"/>
    <w:rsid w:val="00F81715"/>
    <w:rsid w:val="00FA3482"/>
    <w:rsid w:val="00FA43C6"/>
    <w:rsid w:val="00FB6B96"/>
    <w:rsid w:val="00FB79B8"/>
    <w:rsid w:val="00FD1ACB"/>
    <w:rsid w:val="00FD39DB"/>
    <w:rsid w:val="00FD4CE2"/>
    <w:rsid w:val="00FE4FFE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DDA2"/>
  <w15:docId w15:val="{E170E24D-9CAC-4040-8E9F-4517CE9F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CC"/>
  </w:style>
  <w:style w:type="paragraph" w:styleId="Footer">
    <w:name w:val="footer"/>
    <w:basedOn w:val="Normal"/>
    <w:link w:val="FooterChar"/>
    <w:uiPriority w:val="99"/>
    <w:unhideWhenUsed/>
    <w:rsid w:val="00F5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6CC"/>
  </w:style>
  <w:style w:type="paragraph" w:styleId="NoSpacing">
    <w:name w:val="No Spacing"/>
    <w:uiPriority w:val="1"/>
    <w:qFormat/>
    <w:rsid w:val="00184EA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F1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44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Stojanovic</cp:lastModifiedBy>
  <cp:revision>56</cp:revision>
  <cp:lastPrinted>2025-01-20T06:52:00Z</cp:lastPrinted>
  <dcterms:created xsi:type="dcterms:W3CDTF">2026-03-04T11:27:00Z</dcterms:created>
  <dcterms:modified xsi:type="dcterms:W3CDTF">2026-03-17T09:56:00Z</dcterms:modified>
</cp:coreProperties>
</file>