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53" w:rsidRPr="002D7096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  <w:r w:rsidRPr="002D7096">
        <w:rPr>
          <w:sz w:val="24"/>
          <w:szCs w:val="24"/>
          <w:lang w:val="sr-Cyrl-CS"/>
        </w:rPr>
        <w:tab/>
      </w:r>
    </w:p>
    <w:p w:rsidR="002D7096" w:rsidRPr="002D7096" w:rsidRDefault="00E80953" w:rsidP="002D7096">
      <w:pPr>
        <w:rPr>
          <w:sz w:val="24"/>
          <w:szCs w:val="24"/>
          <w:lang w:val="sr-Cyrl-CS"/>
        </w:rPr>
      </w:pPr>
      <w:r w:rsidRPr="002D7096">
        <w:rPr>
          <w:sz w:val="24"/>
          <w:szCs w:val="24"/>
          <w:lang w:val="sr-Cyrl-CS"/>
        </w:rPr>
        <w:tab/>
      </w:r>
      <w:r w:rsidR="002D7096" w:rsidRPr="002D7096">
        <w:rPr>
          <w:sz w:val="24"/>
          <w:szCs w:val="24"/>
        </w:rPr>
        <w:t>На основу члана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36. став 1.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Закона о локалној самоуправи („Службени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гласник РС“, број 129/07, 83/14 - др. закон, 101/16 - др. закон и 47/18)</w:t>
      </w:r>
      <w:r w:rsidR="002D7096" w:rsidRPr="002D7096">
        <w:rPr>
          <w:sz w:val="24"/>
          <w:szCs w:val="24"/>
          <w:lang w:val="sr-Cyrl-CS"/>
        </w:rPr>
        <w:t xml:space="preserve"> и </w:t>
      </w:r>
      <w:r w:rsidR="002D7096" w:rsidRPr="002D7096">
        <w:rPr>
          <w:sz w:val="24"/>
          <w:szCs w:val="24"/>
        </w:rPr>
        <w:t>члана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91.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Пословника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Скупштине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 xml:space="preserve"> Mедвеђа,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у циљу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реализације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мера и активности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предвиђених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Локалним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антикорупцијским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планом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општине Медвеђа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  <w:lang w:val="bs-Cyrl-BA"/>
        </w:rPr>
        <w:t xml:space="preserve">(„Службени гласник града Лесковца“,број 21/18), </w:t>
      </w:r>
      <w:r w:rsidR="002D7096" w:rsidRPr="002D7096">
        <w:rPr>
          <w:sz w:val="24"/>
          <w:szCs w:val="24"/>
        </w:rPr>
        <w:t>Скупштина општине Медвеђа, на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седници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одржаној</w:t>
      </w:r>
      <w:r w:rsidR="002D7096" w:rsidRPr="002D7096">
        <w:rPr>
          <w:sz w:val="24"/>
          <w:szCs w:val="24"/>
          <w:lang w:val="sr-Cyrl-CS"/>
        </w:rPr>
        <w:t xml:space="preserve"> </w:t>
      </w:r>
      <w:r w:rsidR="002D7096" w:rsidRPr="002D7096">
        <w:rPr>
          <w:sz w:val="24"/>
          <w:szCs w:val="24"/>
        </w:rPr>
        <w:t>дана</w:t>
      </w:r>
      <w:r w:rsidR="002D7096">
        <w:rPr>
          <w:sz w:val="24"/>
          <w:szCs w:val="24"/>
        </w:rPr>
        <w:t xml:space="preserve"> 18. </w:t>
      </w:r>
      <w:r w:rsidR="002D7096">
        <w:rPr>
          <w:sz w:val="24"/>
          <w:szCs w:val="24"/>
          <w:lang w:val="sr-Cyrl-CS"/>
        </w:rPr>
        <w:t>марта 2019. године</w:t>
      </w:r>
      <w:r w:rsidR="002D7096" w:rsidRPr="002D7096">
        <w:rPr>
          <w:sz w:val="24"/>
          <w:szCs w:val="24"/>
        </w:rPr>
        <w:t>, дон</w:t>
      </w:r>
      <w:r w:rsidR="002D7096">
        <w:rPr>
          <w:sz w:val="24"/>
          <w:szCs w:val="24"/>
          <w:lang w:val="sr-Cyrl-CS"/>
        </w:rPr>
        <w:t>о</w:t>
      </w:r>
      <w:r w:rsidR="002D7096" w:rsidRPr="002D7096">
        <w:rPr>
          <w:sz w:val="24"/>
          <w:szCs w:val="24"/>
        </w:rPr>
        <w:t>с</w:t>
      </w:r>
      <w:r w:rsidR="002D7096">
        <w:rPr>
          <w:sz w:val="24"/>
          <w:szCs w:val="24"/>
          <w:lang w:val="sr-Cyrl-CS"/>
        </w:rPr>
        <w:t>и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 xml:space="preserve">ОДЛУКУ 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>О</w:t>
      </w:r>
      <w:r w:rsidRPr="002D7096">
        <w:rPr>
          <w:sz w:val="24"/>
          <w:szCs w:val="24"/>
          <w:lang w:val="sr-Cyrl-CS"/>
        </w:rPr>
        <w:t xml:space="preserve">   </w:t>
      </w:r>
      <w:r w:rsidRPr="002D7096">
        <w:rPr>
          <w:sz w:val="24"/>
          <w:szCs w:val="24"/>
        </w:rPr>
        <w:t>ОБРАЗОВАЊУ САВЕТА ЗА ПРАЋЕЊЕ ПРИМЕНЕ ЛОКАЛНОГ АНТИKОРУПЦИЈСКОГ ПЛАНА ОПШТИНЕ МЕДВЕЂА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>Члан 1.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</w:p>
    <w:p w:rsidR="002D7096" w:rsidRPr="002D7096" w:rsidRDefault="002D7096" w:rsidP="002D7096">
      <w:pPr>
        <w:tabs>
          <w:tab w:val="left" w:pos="6165"/>
        </w:tabs>
        <w:rPr>
          <w:sz w:val="24"/>
          <w:szCs w:val="24"/>
        </w:rPr>
      </w:pPr>
      <w:r w:rsidRPr="002D7096">
        <w:rPr>
          <w:sz w:val="24"/>
          <w:szCs w:val="24"/>
        </w:rPr>
        <w:t>Образује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праћење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примене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Локалног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антикорупцијског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плана општине Медвеђа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(у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даљем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тексту: Савет)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посебно стално радно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тело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Скупштине општине Медвеђа.</w:t>
      </w:r>
    </w:p>
    <w:p w:rsidR="002D7096" w:rsidRPr="002D7096" w:rsidRDefault="002D7096" w:rsidP="002D7096">
      <w:pPr>
        <w:tabs>
          <w:tab w:val="left" w:pos="6165"/>
        </w:tabs>
        <w:rPr>
          <w:sz w:val="24"/>
          <w:szCs w:val="24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>Члан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2.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</w:p>
    <w:p w:rsidR="002D7096" w:rsidRPr="002D7096" w:rsidRDefault="002D7096" w:rsidP="002D7096">
      <w:pPr>
        <w:pStyle w:val="TableContents"/>
        <w:jc w:val="both"/>
        <w:rPr>
          <w:rFonts w:cs="Times New Roman"/>
        </w:rPr>
      </w:pPr>
      <w:r w:rsidRPr="002D7096">
        <w:rPr>
          <w:rFonts w:cs="Times New Roman"/>
        </w:rPr>
        <w:t>Задатак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Радног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тела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је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да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прати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да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ли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мере и активности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из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Локалног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плана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спроводе у року и на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начин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предвиђен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овим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 xml:space="preserve">планом. </w:t>
      </w:r>
    </w:p>
    <w:p w:rsidR="002D7096" w:rsidRPr="002D7096" w:rsidRDefault="002D7096" w:rsidP="002D7096">
      <w:pPr>
        <w:pStyle w:val="TableContents"/>
        <w:jc w:val="both"/>
        <w:rPr>
          <w:rFonts w:cs="Times New Roman"/>
        </w:rPr>
      </w:pPr>
    </w:p>
    <w:p w:rsidR="002D7096" w:rsidRPr="002D7096" w:rsidRDefault="002D7096" w:rsidP="002D7096">
      <w:pPr>
        <w:pStyle w:val="TableContents"/>
        <w:jc w:val="both"/>
        <w:rPr>
          <w:rFonts w:cs="Times New Roman"/>
        </w:rPr>
      </w:pPr>
      <w:r w:rsidRPr="002D7096">
        <w:rPr>
          <w:rFonts w:cs="Times New Roman"/>
        </w:rPr>
        <w:t>Савет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спроводи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активности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усмерене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ка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отклањању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ризика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од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корупције, јачању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свести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локалне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заједнице о значају, начинима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препознавања и сузбијању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корупције и обавља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друге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послове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утврђене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Локалним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антикорупцијским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планом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за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чије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праћење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је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образовано.</w:t>
      </w:r>
    </w:p>
    <w:p w:rsidR="002D7096" w:rsidRPr="002D7096" w:rsidRDefault="002D7096" w:rsidP="002D7096">
      <w:pPr>
        <w:pStyle w:val="TableContents"/>
        <w:jc w:val="center"/>
        <w:rPr>
          <w:rFonts w:cs="Times New Roman"/>
        </w:rPr>
      </w:pPr>
      <w:r w:rsidRPr="002D7096">
        <w:rPr>
          <w:rFonts w:cs="Times New Roman"/>
        </w:rPr>
        <w:t>Члан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 xml:space="preserve">3. </w:t>
      </w:r>
    </w:p>
    <w:p w:rsidR="002D7096" w:rsidRPr="002D7096" w:rsidRDefault="002D7096" w:rsidP="002D7096">
      <w:pPr>
        <w:pStyle w:val="TableContents"/>
        <w:rPr>
          <w:rFonts w:cs="Times New Roman"/>
          <w:color w:val="FF0000"/>
        </w:rPr>
      </w:pPr>
    </w:p>
    <w:p w:rsidR="002D7096" w:rsidRPr="002D7096" w:rsidRDefault="002D7096" w:rsidP="002D7096">
      <w:pPr>
        <w:pStyle w:val="TableContents"/>
        <w:jc w:val="both"/>
        <w:rPr>
          <w:rFonts w:cs="Times New Roman"/>
        </w:rPr>
      </w:pPr>
      <w:r w:rsidRPr="002D7096">
        <w:rPr>
          <w:rFonts w:cs="Times New Roman"/>
        </w:rPr>
        <w:t>У циљу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остваривања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задатака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из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члана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2. ове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одлуке, Савет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посебно:</w:t>
      </w:r>
    </w:p>
    <w:p w:rsidR="002D7096" w:rsidRPr="002D7096" w:rsidRDefault="002D7096" w:rsidP="002D7096">
      <w:pPr>
        <w:pStyle w:val="TableContents"/>
        <w:numPr>
          <w:ilvl w:val="0"/>
          <w:numId w:val="4"/>
        </w:numPr>
        <w:jc w:val="both"/>
        <w:rPr>
          <w:rFonts w:cs="Times New Roman"/>
        </w:rPr>
      </w:pPr>
      <w:r w:rsidRPr="002D7096">
        <w:rPr>
          <w:rFonts w:cs="Times New Roman"/>
        </w:rPr>
        <w:t>одређује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начин и рокове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за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извештавање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надлежних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субјеката о мерама и активностима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које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прописане у Локалном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антикорупцијском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 xml:space="preserve">плану; </w:t>
      </w:r>
    </w:p>
    <w:p w:rsidR="002D7096" w:rsidRPr="002D7096" w:rsidRDefault="002D7096" w:rsidP="002D7096">
      <w:pPr>
        <w:pStyle w:val="TableContents"/>
        <w:numPr>
          <w:ilvl w:val="0"/>
          <w:numId w:val="4"/>
        </w:numPr>
        <w:jc w:val="both"/>
        <w:rPr>
          <w:rFonts w:cs="Times New Roman"/>
        </w:rPr>
      </w:pPr>
      <w:r w:rsidRPr="002D7096">
        <w:rPr>
          <w:rFonts w:cs="Times New Roman"/>
        </w:rPr>
        <w:t>одређује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начин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за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прикупљање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алтернативних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информација о стању и статусу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мера и активности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прописаних у Локалном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антикорупцијском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плану;</w:t>
      </w:r>
    </w:p>
    <w:p w:rsidR="002D7096" w:rsidRPr="002D7096" w:rsidRDefault="002D7096" w:rsidP="002D7096">
      <w:pPr>
        <w:pStyle w:val="TableContents"/>
        <w:numPr>
          <w:ilvl w:val="0"/>
          <w:numId w:val="4"/>
        </w:numPr>
        <w:jc w:val="both"/>
        <w:rPr>
          <w:rFonts w:cs="Times New Roman"/>
        </w:rPr>
      </w:pPr>
      <w:r w:rsidRPr="002D7096">
        <w:rPr>
          <w:rFonts w:cs="Times New Roman"/>
        </w:rPr>
        <w:t>дајесавете и мишљења у вези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применом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Локалног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плана;</w:t>
      </w:r>
    </w:p>
    <w:p w:rsidR="002D7096" w:rsidRPr="002D7096" w:rsidRDefault="002D7096" w:rsidP="002D7096">
      <w:pPr>
        <w:pStyle w:val="TableContents"/>
        <w:numPr>
          <w:ilvl w:val="0"/>
          <w:numId w:val="4"/>
        </w:numPr>
        <w:jc w:val="both"/>
        <w:rPr>
          <w:rFonts w:cs="Times New Roman"/>
        </w:rPr>
      </w:pPr>
      <w:r w:rsidRPr="002D7096">
        <w:rPr>
          <w:rFonts w:cs="Times New Roman"/>
        </w:rPr>
        <w:t>препоручује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мере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за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поступање и позивање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на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одговорност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надлежних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служби и органа општине, као и других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одговорних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субјеката, у случају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непоступања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померама и активностима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прописаним у Локалном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антикорупцијском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 xml:space="preserve">плану; </w:t>
      </w:r>
    </w:p>
    <w:p w:rsidR="002D7096" w:rsidRPr="002D7096" w:rsidRDefault="002D7096" w:rsidP="002D7096">
      <w:pPr>
        <w:pStyle w:val="TableContents"/>
        <w:numPr>
          <w:ilvl w:val="0"/>
          <w:numId w:val="4"/>
        </w:numPr>
        <w:jc w:val="both"/>
        <w:rPr>
          <w:rFonts w:cs="Times New Roman"/>
        </w:rPr>
      </w:pPr>
      <w:r w:rsidRPr="002D7096">
        <w:rPr>
          <w:rFonts w:cs="Times New Roman"/>
        </w:rPr>
        <w:t>обавештава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надлежне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органе и јавност о реализацији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Локалног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плана и евентуалним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проблемима и тешкоћама у његовој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примени;</w:t>
      </w:r>
    </w:p>
    <w:p w:rsidR="002D7096" w:rsidRPr="002D7096" w:rsidRDefault="002D7096" w:rsidP="002D7096">
      <w:pPr>
        <w:pStyle w:val="TableContents"/>
        <w:numPr>
          <w:ilvl w:val="0"/>
          <w:numId w:val="4"/>
        </w:numPr>
        <w:jc w:val="both"/>
        <w:rPr>
          <w:rFonts w:cs="Times New Roman"/>
        </w:rPr>
      </w:pPr>
      <w:r w:rsidRPr="002D7096">
        <w:rPr>
          <w:rFonts w:cs="Times New Roman"/>
        </w:rPr>
        <w:t>даје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предлоге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за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евентуалну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ревизију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Локалног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плана у складу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променама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до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којих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дође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због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промене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правног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оквира, промена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околности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у општини Медвеђа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или у складу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са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проблемима и изазовима у примени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Локалног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антикорупцијског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плана.</w:t>
      </w:r>
    </w:p>
    <w:p w:rsidR="002D7096" w:rsidRPr="002D7096" w:rsidRDefault="002D7096" w:rsidP="002D7096">
      <w:pPr>
        <w:pStyle w:val="TableContents"/>
        <w:jc w:val="both"/>
        <w:rPr>
          <w:rFonts w:cs="Times New Roman"/>
        </w:rPr>
      </w:pPr>
    </w:p>
    <w:p w:rsidR="002D7096" w:rsidRPr="002D7096" w:rsidRDefault="002D7096" w:rsidP="002D7096">
      <w:pPr>
        <w:pStyle w:val="TableContents"/>
        <w:jc w:val="both"/>
        <w:rPr>
          <w:rFonts w:cs="Times New Roman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>Члан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4.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Савет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има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пет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чланова, од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којих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један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председник.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Председник и чланови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 не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могу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бити: носиоци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било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функције у политичкој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странци; носиоци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јавних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функција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радно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ангажовани у органима и службама општине Медвеђа,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осуђивани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или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окривљени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кривична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дела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корупције, односно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прекршаје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области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спречавања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корупције.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Чланове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именује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Скупштина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општине Медвеђа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посебним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решењем,</w:t>
      </w:r>
      <w:r w:rsidR="00C13D1E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основу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спроведeног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јавног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конкурса.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>Члан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5.</w:t>
      </w:r>
    </w:p>
    <w:p w:rsidR="002D7096" w:rsidRPr="002D7096" w:rsidRDefault="002D7096" w:rsidP="002D7096">
      <w:pPr>
        <w:rPr>
          <w:color w:val="FF0000"/>
          <w:sz w:val="24"/>
          <w:szCs w:val="24"/>
        </w:rPr>
      </w:pPr>
    </w:p>
    <w:p w:rsidR="002D7096" w:rsidRPr="002D7096" w:rsidRDefault="002D7096" w:rsidP="002D7096">
      <w:pPr>
        <w:spacing w:after="150"/>
        <w:rPr>
          <w:sz w:val="24"/>
          <w:szCs w:val="24"/>
        </w:rPr>
      </w:pPr>
      <w:r w:rsidRPr="002D7096">
        <w:rPr>
          <w:sz w:val="24"/>
          <w:szCs w:val="24"/>
        </w:rPr>
        <w:t>Јавни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избор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кандидата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 (у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 xml:space="preserve"> даљем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тексту:јавни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конкурс),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расписује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Општинско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веће и оглашава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га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интeрнет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презентацији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општине, 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огласној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табли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органа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општине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 најмање у једним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  <w:shd w:val="clear" w:color="auto" w:fill="FFFFFF"/>
          <w:lang w:val="ru-RU"/>
        </w:rPr>
        <w:t>дневним</w:t>
      </w:r>
      <w:r w:rsidRPr="002D7096">
        <w:rPr>
          <w:sz w:val="24"/>
          <w:szCs w:val="24"/>
          <w:shd w:val="clear" w:color="auto" w:fill="FFFFFF"/>
          <w:lang w:val="sr-Latn-CS"/>
        </w:rPr>
        <w:t xml:space="preserve">, </w:t>
      </w:r>
      <w:r w:rsidRPr="002D7096">
        <w:rPr>
          <w:sz w:val="24"/>
          <w:szCs w:val="24"/>
          <w:shd w:val="clear" w:color="auto" w:fill="FFFFFF"/>
          <w:lang w:val="ru-RU"/>
        </w:rPr>
        <w:t>односно недељним новинама које се дистрибуирају на територији општине.</w:t>
      </w: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Јавним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утврђују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услови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треба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испуњава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лице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кандидује,критeријуми и мерила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чијом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применом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врши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вредновање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кандидата, рокови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спровођење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јавног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конкурса, документација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обавезно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прилаже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уз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пријаву и начин, рокови и адреса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подношење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пријава.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Услови које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треба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испуњава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лице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кандидује, поступак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спровођења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јавног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конкурса, ближа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мерила и допунски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критеријуми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чијом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применом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врши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вредновање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пријављених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кандидата, као и поступак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вредновања и рангирања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кандидата и садржина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записника о изборном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поступку 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утврђене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ранг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листе, ближе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уређују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актом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Општинског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већа.</w:t>
      </w:r>
    </w:p>
    <w:p w:rsidR="002D7096" w:rsidRPr="002D7096" w:rsidRDefault="002D7096" w:rsidP="002D7096">
      <w:pPr>
        <w:rPr>
          <w:color w:val="FF0000"/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  <w:shd w:val="clear" w:color="auto" w:fill="FFFFFF"/>
          <w:lang w:val="ru-RU"/>
        </w:rPr>
      </w:pPr>
      <w:r w:rsidRPr="002D7096">
        <w:rPr>
          <w:sz w:val="24"/>
          <w:szCs w:val="24"/>
          <w:shd w:val="clear" w:color="auto" w:fill="FFFFFF"/>
          <w:lang w:val="ru-RU"/>
        </w:rPr>
        <w:t>Јавни конкурс траје најмање 21 дан.</w:t>
      </w:r>
    </w:p>
    <w:p w:rsidR="002D7096" w:rsidRPr="002D7096" w:rsidRDefault="002D7096" w:rsidP="002D7096">
      <w:pPr>
        <w:pStyle w:val="ListParagraph"/>
        <w:jc w:val="both"/>
        <w:rPr>
          <w:rFonts w:cs="Times New Roman"/>
          <w:color w:val="FF0000"/>
          <w:szCs w:val="24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>Члан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6.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Јавни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спроводи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комисија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избор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кандидата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 (у даљем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тексту: Комисија),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образује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Општинско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веће.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Задатак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Комисије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размотри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благовремено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пристигле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пријаве и поднету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документацију,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оцени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формалну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испуњеност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услова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кандидата, спроведе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поступак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тестирања у циљу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формирања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ранг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листе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кандидата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применом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критеријума и мерила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утврђених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јавним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lastRenderedPageBreak/>
        <w:t>конкурсом и да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утврди и Општинском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већу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достави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образложену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ранг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листу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кандидата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Актом о образовању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Комисије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утврђују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састав и број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чланова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Комисије 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именују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њени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чланови, ближе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одређују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задаци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Комисије и рокови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њихово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извршење, као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 друга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питања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значаја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Комисије.</w:t>
      </w:r>
    </w:p>
    <w:p w:rsidR="002D7096" w:rsidRPr="002D7096" w:rsidRDefault="002D7096" w:rsidP="002D7096">
      <w:pPr>
        <w:pStyle w:val="TableContents"/>
        <w:jc w:val="center"/>
        <w:rPr>
          <w:rFonts w:cs="Times New Roman"/>
        </w:rPr>
      </w:pPr>
      <w:r w:rsidRPr="002D7096">
        <w:rPr>
          <w:rFonts w:cs="Times New Roman"/>
        </w:rPr>
        <w:t>Члан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7.</w:t>
      </w:r>
    </w:p>
    <w:p w:rsidR="002D7096" w:rsidRPr="002D7096" w:rsidRDefault="002D7096" w:rsidP="002D7096">
      <w:pPr>
        <w:pStyle w:val="TableContents"/>
        <w:ind w:left="720"/>
        <w:jc w:val="center"/>
        <w:rPr>
          <w:rFonts w:cs="Times New Roman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Савет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доноси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Пословник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којим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ближе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уређује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начин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рада и одлучивања, као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 друга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питања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значаја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 утврђује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методолошка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правила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поступање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 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праћењу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примене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Локалног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антикорупцијског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плана.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</w:p>
    <w:p w:rsidR="002D7096" w:rsidRPr="002D7096" w:rsidRDefault="002D7096" w:rsidP="002D7096">
      <w:pPr>
        <w:pStyle w:val="ListParagraph"/>
        <w:ind w:left="0"/>
        <w:jc w:val="center"/>
        <w:rPr>
          <w:rFonts w:cs="Times New Roman"/>
          <w:szCs w:val="24"/>
        </w:rPr>
      </w:pPr>
      <w:r w:rsidRPr="002D7096">
        <w:rPr>
          <w:rFonts w:cs="Times New Roman"/>
          <w:szCs w:val="24"/>
        </w:rPr>
        <w:t>Члан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8.</w:t>
      </w:r>
    </w:p>
    <w:p w:rsidR="002D7096" w:rsidRPr="002D7096" w:rsidRDefault="002D7096" w:rsidP="002D7096">
      <w:pPr>
        <w:pStyle w:val="TableContents"/>
        <w:ind w:left="720"/>
        <w:rPr>
          <w:rFonts w:cs="Times New Roman"/>
          <w:color w:val="FF0000"/>
        </w:rPr>
      </w:pPr>
    </w:p>
    <w:p w:rsidR="002D7096" w:rsidRPr="002D7096" w:rsidRDefault="002D7096" w:rsidP="002D7096">
      <w:pPr>
        <w:pStyle w:val="ListParagraph"/>
        <w:ind w:left="0"/>
        <w:jc w:val="both"/>
        <w:rPr>
          <w:rFonts w:cs="Times New Roman"/>
          <w:szCs w:val="24"/>
        </w:rPr>
      </w:pPr>
      <w:r w:rsidRPr="002D7096">
        <w:rPr>
          <w:rFonts w:cs="Times New Roman"/>
          <w:szCs w:val="24"/>
        </w:rPr>
        <w:t>Савет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извештава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Скупштину о свом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раду.</w:t>
      </w:r>
    </w:p>
    <w:p w:rsidR="002D7096" w:rsidRPr="002D7096" w:rsidRDefault="002D7096" w:rsidP="002D7096">
      <w:pPr>
        <w:pStyle w:val="ListParagraph"/>
        <w:ind w:left="0"/>
        <w:jc w:val="both"/>
        <w:rPr>
          <w:rFonts w:cs="Times New Roman"/>
          <w:szCs w:val="24"/>
        </w:rPr>
      </w:pPr>
    </w:p>
    <w:p w:rsidR="002D7096" w:rsidRPr="002D7096" w:rsidRDefault="002D7096" w:rsidP="002D7096">
      <w:pPr>
        <w:pStyle w:val="ListParagraph"/>
        <w:ind w:left="0"/>
        <w:jc w:val="both"/>
        <w:rPr>
          <w:rFonts w:cs="Times New Roman"/>
          <w:szCs w:val="24"/>
          <w:lang w:val="sr-Cyrl-CS"/>
        </w:rPr>
      </w:pPr>
      <w:r w:rsidRPr="002D7096">
        <w:rPr>
          <w:rFonts w:cs="Times New Roman"/>
          <w:szCs w:val="24"/>
        </w:rPr>
        <w:t>Извештај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из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става 1. овог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члана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подноси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се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Скупштини</w:t>
      </w:r>
      <w:r w:rsidRPr="002D7096">
        <w:rPr>
          <w:rFonts w:cs="Times New Roman"/>
          <w:szCs w:val="24"/>
          <w:lang w:val="sr-Cyrl-CS"/>
        </w:rPr>
        <w:t xml:space="preserve"> најкасније до 31. марта текуће за претходну годину.</w:t>
      </w:r>
    </w:p>
    <w:p w:rsidR="002D7096" w:rsidRPr="002D7096" w:rsidRDefault="002D7096" w:rsidP="002D7096">
      <w:pPr>
        <w:pStyle w:val="ListParagraph"/>
        <w:ind w:left="0"/>
        <w:jc w:val="both"/>
        <w:rPr>
          <w:rFonts w:cs="Times New Roman"/>
          <w:szCs w:val="24"/>
        </w:rPr>
      </w:pPr>
    </w:p>
    <w:p w:rsidR="002D7096" w:rsidRPr="002D7096" w:rsidRDefault="002D7096" w:rsidP="002D7096">
      <w:pPr>
        <w:pStyle w:val="ListParagraph"/>
        <w:ind w:left="0"/>
        <w:jc w:val="both"/>
        <w:rPr>
          <w:rFonts w:cs="Times New Roman"/>
          <w:szCs w:val="24"/>
        </w:rPr>
      </w:pPr>
      <w:r w:rsidRPr="002D7096">
        <w:rPr>
          <w:rFonts w:cs="Times New Roman"/>
          <w:szCs w:val="24"/>
        </w:rPr>
        <w:t>Извештај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из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става 1. овог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члана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садржи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податке о спровођењу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мера и активности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из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Локалног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антикорупцијског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плана у претходној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години, као и препоруке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за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поступање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надлежних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субјеката у циљу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отклањања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уочених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пропуста у спровођењу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овог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плана.</w:t>
      </w:r>
    </w:p>
    <w:p w:rsidR="002D7096" w:rsidRPr="002D7096" w:rsidRDefault="002D7096" w:rsidP="002D7096">
      <w:pPr>
        <w:pStyle w:val="ListParagraph"/>
        <w:ind w:left="0"/>
        <w:jc w:val="both"/>
        <w:rPr>
          <w:rFonts w:cs="Times New Roman"/>
          <w:szCs w:val="24"/>
        </w:rPr>
      </w:pPr>
    </w:p>
    <w:p w:rsidR="002D7096" w:rsidRPr="002D7096" w:rsidRDefault="002D7096" w:rsidP="002D7096">
      <w:pPr>
        <w:pStyle w:val="ListParagraph"/>
        <w:ind w:left="0"/>
        <w:jc w:val="both"/>
        <w:rPr>
          <w:rFonts w:cs="Times New Roman"/>
          <w:szCs w:val="24"/>
        </w:rPr>
      </w:pPr>
      <w:r w:rsidRPr="002D7096">
        <w:rPr>
          <w:rFonts w:cs="Times New Roman"/>
          <w:szCs w:val="24"/>
        </w:rPr>
        <w:t>Извештај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из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става 1. овог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члана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објављује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се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на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интернет</w:t>
      </w:r>
      <w:r w:rsidRPr="002D7096">
        <w:rPr>
          <w:rFonts w:cs="Times New Roman"/>
          <w:szCs w:val="24"/>
          <w:lang w:val="sr-Cyrl-CS"/>
        </w:rPr>
        <w:t xml:space="preserve"> </w:t>
      </w:r>
      <w:r w:rsidRPr="002D7096">
        <w:rPr>
          <w:rFonts w:cs="Times New Roman"/>
          <w:szCs w:val="24"/>
        </w:rPr>
        <w:t>презентацији општине Медвеђа.</w:t>
      </w:r>
    </w:p>
    <w:p w:rsidR="002D7096" w:rsidRPr="002D7096" w:rsidRDefault="002D7096" w:rsidP="002D7096">
      <w:pPr>
        <w:pStyle w:val="ListParagraph"/>
        <w:ind w:right="-558"/>
        <w:jc w:val="both"/>
        <w:rPr>
          <w:rFonts w:cs="Times New Roman"/>
          <w:szCs w:val="24"/>
        </w:rPr>
      </w:pPr>
    </w:p>
    <w:p w:rsidR="002D7096" w:rsidRPr="002D7096" w:rsidRDefault="002D7096" w:rsidP="002D7096">
      <w:pPr>
        <w:pStyle w:val="TableContents"/>
        <w:jc w:val="center"/>
        <w:rPr>
          <w:rFonts w:cs="Times New Roman"/>
        </w:rPr>
      </w:pPr>
      <w:r w:rsidRPr="002D7096">
        <w:rPr>
          <w:rFonts w:cs="Times New Roman"/>
        </w:rPr>
        <w:t>Члан</w:t>
      </w:r>
      <w:r w:rsidRPr="002D7096">
        <w:rPr>
          <w:rFonts w:cs="Times New Roman"/>
          <w:lang w:val="sr-Cyrl-CS"/>
        </w:rPr>
        <w:t xml:space="preserve"> </w:t>
      </w:r>
      <w:r w:rsidRPr="002D7096">
        <w:rPr>
          <w:rFonts w:cs="Times New Roman"/>
        </w:rPr>
        <w:t>9.</w:t>
      </w:r>
    </w:p>
    <w:p w:rsidR="002D7096" w:rsidRPr="002D7096" w:rsidRDefault="002D7096" w:rsidP="002D7096">
      <w:pPr>
        <w:pStyle w:val="TableContents"/>
        <w:jc w:val="both"/>
        <w:rPr>
          <w:rFonts w:cs="Times New Roman"/>
        </w:rPr>
      </w:pPr>
    </w:p>
    <w:p w:rsidR="002D7096" w:rsidRPr="002D7096" w:rsidRDefault="002D7096" w:rsidP="002D7096">
      <w:pPr>
        <w:pStyle w:val="TableContents"/>
        <w:jc w:val="both"/>
        <w:rPr>
          <w:rFonts w:cs="Times New Roman"/>
          <w:color w:val="FF0000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Председник и чланови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имају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право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накнаду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рад у Савету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 износу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3.000,00 динара, по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седници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којој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присуствовали.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Накнада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става 1.овог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обрачунава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се и исплаћује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месечно.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>Члан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10.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</w:p>
    <w:p w:rsidR="002D7096" w:rsidRDefault="002D7096" w:rsidP="002D7096">
      <w:pPr>
        <w:rPr>
          <w:sz w:val="24"/>
          <w:szCs w:val="24"/>
          <w:lang w:val="sr-Cyrl-CS"/>
        </w:rPr>
      </w:pPr>
      <w:r w:rsidRPr="002D7096">
        <w:rPr>
          <w:sz w:val="24"/>
          <w:szCs w:val="24"/>
        </w:rPr>
        <w:t>Услове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Савета, као и стручне и административно-техничке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послове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за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потребе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Савета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обезбеђује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Општинска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управа.</w:t>
      </w:r>
    </w:p>
    <w:p w:rsidR="005678BD" w:rsidRDefault="005678BD" w:rsidP="002D7096">
      <w:pPr>
        <w:rPr>
          <w:sz w:val="24"/>
          <w:szCs w:val="24"/>
          <w:lang w:val="sr-Cyrl-CS"/>
        </w:rPr>
      </w:pPr>
    </w:p>
    <w:p w:rsidR="005678BD" w:rsidRDefault="005678BD" w:rsidP="002D7096">
      <w:pPr>
        <w:rPr>
          <w:sz w:val="24"/>
          <w:szCs w:val="24"/>
          <w:lang w:val="sr-Cyrl-CS"/>
        </w:rPr>
      </w:pPr>
    </w:p>
    <w:p w:rsidR="005678BD" w:rsidRPr="005678BD" w:rsidRDefault="005678BD" w:rsidP="002D7096">
      <w:pPr>
        <w:rPr>
          <w:sz w:val="24"/>
          <w:szCs w:val="24"/>
          <w:lang w:val="sr-Cyrl-CS"/>
        </w:rPr>
      </w:pP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lastRenderedPageBreak/>
        <w:t>Члан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11.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Општинско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веће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донеће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акт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члана 5.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став 3. 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одлуке у року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 15 дана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ступања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снагу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одлуке.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Општинско веће општине Медвеђа након доношења ове одлуке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образоваће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Комисију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6.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став 1.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одлуке.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Општинско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веће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расписаће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јавни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конкурс у року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 20 дана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доношења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решења о образовању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Комисије.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jc w:val="center"/>
        <w:rPr>
          <w:sz w:val="24"/>
          <w:szCs w:val="24"/>
        </w:rPr>
      </w:pPr>
      <w:r w:rsidRPr="002D7096">
        <w:rPr>
          <w:sz w:val="24"/>
          <w:szCs w:val="24"/>
        </w:rPr>
        <w:t>Члан 12.</w:t>
      </w:r>
    </w:p>
    <w:p w:rsidR="002D7096" w:rsidRPr="002D7096" w:rsidRDefault="002D7096" w:rsidP="002D7096">
      <w:pPr>
        <w:jc w:val="center"/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Савет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дужан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Скупштини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општине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поднесе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извештај о реализацији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мера и активности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Локалног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антикорупцијског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плана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члана 1.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ове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одлуке, у року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 8 дана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реализације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свих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мера и активности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предвиђених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тим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планом.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Даном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усвајања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извештаја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из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става 1 овог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члана, Савет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престаје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радом.</w:t>
      </w:r>
    </w:p>
    <w:p w:rsidR="002D7096" w:rsidRPr="002D7096" w:rsidRDefault="002D7096" w:rsidP="002D7096">
      <w:pPr>
        <w:rPr>
          <w:strike/>
          <w:sz w:val="24"/>
          <w:szCs w:val="24"/>
        </w:rPr>
      </w:pPr>
    </w:p>
    <w:p w:rsidR="002D7096" w:rsidRPr="002D7096" w:rsidRDefault="002D7096" w:rsidP="002D7096">
      <w:pPr>
        <w:jc w:val="center"/>
        <w:rPr>
          <w:color w:val="FF0000"/>
          <w:sz w:val="24"/>
          <w:szCs w:val="24"/>
        </w:rPr>
      </w:pPr>
      <w:r w:rsidRPr="002D7096">
        <w:rPr>
          <w:sz w:val="24"/>
          <w:szCs w:val="24"/>
        </w:rPr>
        <w:t>Члан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13.</w:t>
      </w:r>
    </w:p>
    <w:p w:rsidR="002D7096" w:rsidRPr="002D7096" w:rsidRDefault="002D7096" w:rsidP="002D7096">
      <w:pPr>
        <w:rPr>
          <w:sz w:val="24"/>
          <w:szCs w:val="24"/>
        </w:rPr>
      </w:pPr>
    </w:p>
    <w:p w:rsidR="002D7096" w:rsidRPr="002D7096" w:rsidRDefault="002D7096" w:rsidP="002D7096">
      <w:pPr>
        <w:rPr>
          <w:sz w:val="24"/>
          <w:szCs w:val="24"/>
        </w:rPr>
      </w:pPr>
      <w:r w:rsidRPr="002D7096">
        <w:rPr>
          <w:sz w:val="24"/>
          <w:szCs w:val="24"/>
        </w:rPr>
        <w:t>Ова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одлука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ступа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снагу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наредног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од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дана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објављивања у „Службеном</w:t>
      </w:r>
      <w:r w:rsidRPr="002D7096">
        <w:rPr>
          <w:sz w:val="24"/>
          <w:szCs w:val="24"/>
          <w:lang w:val="sr-Cyrl-CS"/>
        </w:rPr>
        <w:t xml:space="preserve"> </w:t>
      </w:r>
      <w:r w:rsidRPr="002D7096">
        <w:rPr>
          <w:sz w:val="24"/>
          <w:szCs w:val="24"/>
        </w:rPr>
        <w:t>гласнику града Лесковца“.</w:t>
      </w:r>
    </w:p>
    <w:p w:rsidR="002D7096" w:rsidRPr="002D7096" w:rsidRDefault="002D7096" w:rsidP="002D7096">
      <w:pPr>
        <w:tabs>
          <w:tab w:val="left" w:pos="5400"/>
        </w:tabs>
        <w:rPr>
          <w:sz w:val="24"/>
          <w:szCs w:val="24"/>
        </w:rPr>
      </w:pPr>
    </w:p>
    <w:p w:rsidR="002D7096" w:rsidRPr="002D7096" w:rsidRDefault="002D7096" w:rsidP="002D7096">
      <w:pPr>
        <w:tabs>
          <w:tab w:val="left" w:pos="5400"/>
        </w:tabs>
        <w:rPr>
          <w:sz w:val="24"/>
          <w:szCs w:val="24"/>
        </w:rPr>
      </w:pPr>
    </w:p>
    <w:p w:rsidR="002D7096" w:rsidRPr="002D7096" w:rsidRDefault="005678BD" w:rsidP="002D7096">
      <w:pPr>
        <w:tabs>
          <w:tab w:val="left" w:pos="5400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СКУПШТИНА </w:t>
      </w:r>
      <w:r w:rsidR="002D7096" w:rsidRPr="002D7096">
        <w:rPr>
          <w:sz w:val="24"/>
          <w:szCs w:val="24"/>
        </w:rPr>
        <w:t>ОПШТИНЕ МЕДВЕЂА</w:t>
      </w:r>
    </w:p>
    <w:p w:rsidR="002D7096" w:rsidRPr="002D7096" w:rsidRDefault="002D7096" w:rsidP="002D7096">
      <w:pPr>
        <w:jc w:val="center"/>
        <w:rPr>
          <w:sz w:val="24"/>
          <w:szCs w:val="24"/>
          <w:lang w:val="sr-Cyrl-CS"/>
        </w:rPr>
      </w:pPr>
      <w:r w:rsidRPr="002D7096">
        <w:rPr>
          <w:sz w:val="24"/>
          <w:szCs w:val="24"/>
          <w:lang w:val="sr-Cyrl-CS"/>
        </w:rPr>
        <w:t>0</w:t>
      </w:r>
      <w:r w:rsidR="005678BD">
        <w:rPr>
          <w:sz w:val="24"/>
          <w:szCs w:val="24"/>
          <w:lang w:val="sr-Cyrl-CS"/>
        </w:rPr>
        <w:t>6</w:t>
      </w:r>
      <w:r w:rsidRPr="002D7096">
        <w:rPr>
          <w:sz w:val="24"/>
          <w:szCs w:val="24"/>
          <w:lang w:val="sr-Cyrl-CS"/>
        </w:rPr>
        <w:t xml:space="preserve"> Број:06-1</w:t>
      </w:r>
      <w:r w:rsidR="005678BD">
        <w:rPr>
          <w:sz w:val="24"/>
          <w:szCs w:val="24"/>
          <w:lang w:val="sr-Cyrl-CS"/>
        </w:rPr>
        <w:t>1</w:t>
      </w:r>
      <w:r w:rsidRPr="002D7096">
        <w:rPr>
          <w:sz w:val="24"/>
          <w:szCs w:val="24"/>
          <w:lang w:val="sr-Cyrl-CS"/>
        </w:rPr>
        <w:t>/2019</w:t>
      </w:r>
      <w:r w:rsidR="005678BD">
        <w:rPr>
          <w:sz w:val="24"/>
          <w:szCs w:val="24"/>
          <w:lang w:val="sr-Cyrl-CS"/>
        </w:rPr>
        <w:t>/</w:t>
      </w:r>
      <w:r w:rsidR="00CC574F">
        <w:rPr>
          <w:sz w:val="24"/>
          <w:szCs w:val="24"/>
          <w:lang w:val="sr-Cyrl-CS"/>
        </w:rPr>
        <w:t>8</w:t>
      </w:r>
      <w:r w:rsidRPr="002D7096">
        <w:rPr>
          <w:sz w:val="24"/>
          <w:szCs w:val="24"/>
          <w:lang w:val="sr-Cyrl-CS"/>
        </w:rPr>
        <w:t xml:space="preserve"> од </w:t>
      </w:r>
      <w:r w:rsidR="008C1C0B">
        <w:rPr>
          <w:sz w:val="24"/>
          <w:szCs w:val="24"/>
          <w:lang w:val="sr-Cyrl-CS"/>
        </w:rPr>
        <w:t>18</w:t>
      </w:r>
      <w:r w:rsidRPr="002D7096">
        <w:rPr>
          <w:sz w:val="24"/>
          <w:szCs w:val="24"/>
          <w:lang w:val="sr-Cyrl-CS"/>
        </w:rPr>
        <w:t>. март 2019. године</w:t>
      </w:r>
    </w:p>
    <w:p w:rsidR="002D7096" w:rsidRPr="002D7096" w:rsidRDefault="002D7096" w:rsidP="002D7096">
      <w:pPr>
        <w:rPr>
          <w:sz w:val="24"/>
          <w:szCs w:val="24"/>
          <w:lang w:val="sr-Cyrl-CS"/>
        </w:rPr>
      </w:pPr>
    </w:p>
    <w:p w:rsidR="002D7096" w:rsidRPr="002D7096" w:rsidRDefault="002D7096" w:rsidP="002D7096">
      <w:pPr>
        <w:rPr>
          <w:sz w:val="24"/>
          <w:szCs w:val="24"/>
          <w:lang w:val="sr-Cyrl-CS"/>
        </w:rPr>
      </w:pPr>
    </w:p>
    <w:p w:rsidR="002D7096" w:rsidRPr="002D7096" w:rsidRDefault="002D7096" w:rsidP="002D7096">
      <w:pPr>
        <w:tabs>
          <w:tab w:val="left" w:pos="7005"/>
        </w:tabs>
        <w:rPr>
          <w:sz w:val="24"/>
          <w:szCs w:val="24"/>
          <w:lang w:val="sr-Cyrl-CS"/>
        </w:rPr>
      </w:pPr>
      <w:r w:rsidRPr="002D7096">
        <w:rPr>
          <w:sz w:val="24"/>
          <w:szCs w:val="24"/>
          <w:lang w:val="sr-Cyrl-CS"/>
        </w:rPr>
        <w:tab/>
        <w:t xml:space="preserve">ПРЕДСЕДНИК, </w:t>
      </w:r>
    </w:p>
    <w:p w:rsidR="002D7096" w:rsidRPr="002D7096" w:rsidRDefault="002D7096" w:rsidP="002D7096">
      <w:pPr>
        <w:tabs>
          <w:tab w:val="left" w:pos="7005"/>
        </w:tabs>
        <w:rPr>
          <w:sz w:val="24"/>
          <w:szCs w:val="24"/>
          <w:lang w:val="sr-Cyrl-CS"/>
        </w:rPr>
      </w:pPr>
      <w:r w:rsidRPr="002D7096">
        <w:rPr>
          <w:sz w:val="24"/>
          <w:szCs w:val="24"/>
          <w:lang w:val="sr-Cyrl-CS"/>
        </w:rPr>
        <w:t xml:space="preserve">                                                                                 </w:t>
      </w:r>
      <w:r w:rsidR="008C1C0B">
        <w:rPr>
          <w:sz w:val="24"/>
          <w:szCs w:val="24"/>
          <w:lang w:val="sr-Cyrl-CS"/>
        </w:rPr>
        <w:t xml:space="preserve">                    Милан Стевановић, струк. менаџ.</w:t>
      </w:r>
    </w:p>
    <w:p w:rsidR="002D7096" w:rsidRPr="002D7096" w:rsidRDefault="002D7096" w:rsidP="002D7096">
      <w:pPr>
        <w:tabs>
          <w:tab w:val="left" w:pos="5400"/>
        </w:tabs>
        <w:rPr>
          <w:b/>
          <w:sz w:val="24"/>
          <w:szCs w:val="24"/>
        </w:rPr>
      </w:pPr>
      <w:r w:rsidRPr="002D7096">
        <w:rPr>
          <w:b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2D7096" w:rsidRPr="002D7096" w:rsidRDefault="002D7096" w:rsidP="002D7096">
      <w:pPr>
        <w:tabs>
          <w:tab w:val="left" w:pos="5400"/>
        </w:tabs>
        <w:rPr>
          <w:b/>
          <w:sz w:val="24"/>
          <w:szCs w:val="24"/>
        </w:rPr>
      </w:pPr>
      <w:r w:rsidRPr="002D7096">
        <w:rPr>
          <w:b/>
          <w:sz w:val="24"/>
          <w:szCs w:val="24"/>
          <w:lang w:val="sr-Cyrl-CS"/>
        </w:rPr>
        <w:t xml:space="preserve">                                                                                     </w:t>
      </w:r>
    </w:p>
    <w:p w:rsidR="004B1BB8" w:rsidRPr="002D7096" w:rsidRDefault="004B1BB8" w:rsidP="002D7096">
      <w:pPr>
        <w:spacing w:after="0"/>
        <w:rPr>
          <w:sz w:val="24"/>
          <w:szCs w:val="24"/>
          <w:lang w:val="sr-Cyrl-CS"/>
        </w:rPr>
      </w:pPr>
    </w:p>
    <w:sectPr w:rsidR="004B1BB8" w:rsidRPr="002D7096" w:rsidSect="00721544">
      <w:headerReference w:type="default" r:id="rId7"/>
      <w:footerReference w:type="default" r:id="rId8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63" w:rsidRDefault="00493D63" w:rsidP="001B6DB1">
      <w:pPr>
        <w:pStyle w:val="TableText"/>
      </w:pPr>
      <w:r>
        <w:separator/>
      </w:r>
    </w:p>
  </w:endnote>
  <w:endnote w:type="continuationSeparator" w:id="1">
    <w:p w:rsidR="00493D63" w:rsidRDefault="00493D63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8A079C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8A079C" w:rsidRPr="00FD654D">
      <w:rPr>
        <w:rStyle w:val="PageNumber"/>
      </w:rPr>
      <w:fldChar w:fldCharType="separate"/>
    </w:r>
    <w:r w:rsidR="00FD39CE">
      <w:rPr>
        <w:rStyle w:val="PageNumber"/>
        <w:noProof/>
      </w:rPr>
      <w:t>4</w:t>
    </w:r>
    <w:r w:rsidR="008A079C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8A079C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8A079C" w:rsidRPr="00FD654D">
      <w:rPr>
        <w:rStyle w:val="PageNumber"/>
      </w:rPr>
      <w:fldChar w:fldCharType="separate"/>
    </w:r>
    <w:r w:rsidR="00FD39CE">
      <w:rPr>
        <w:rStyle w:val="PageNumber"/>
        <w:noProof/>
      </w:rPr>
      <w:t>4</w:t>
    </w:r>
    <w:r w:rsidR="008A079C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63" w:rsidRDefault="00493D63" w:rsidP="001B6DB1">
      <w:pPr>
        <w:pStyle w:val="TableText"/>
      </w:pPr>
      <w:r>
        <w:separator/>
      </w:r>
    </w:p>
  </w:footnote>
  <w:footnote w:type="continuationSeparator" w:id="1">
    <w:p w:rsidR="00493D63" w:rsidRDefault="00493D63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3B97DC8"/>
    <w:multiLevelType w:val="hybridMultilevel"/>
    <w:tmpl w:val="E9B20F90"/>
    <w:lvl w:ilvl="0" w:tplc="CE86A13C"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25987"/>
    <w:rsid w:val="00126973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096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93D63"/>
    <w:rsid w:val="004A5A24"/>
    <w:rsid w:val="004B1BB8"/>
    <w:rsid w:val="004C7E56"/>
    <w:rsid w:val="005440DC"/>
    <w:rsid w:val="005678BD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A079C"/>
    <w:rsid w:val="008B70A0"/>
    <w:rsid w:val="008C1C0B"/>
    <w:rsid w:val="008D6E9D"/>
    <w:rsid w:val="00914A89"/>
    <w:rsid w:val="00933B81"/>
    <w:rsid w:val="00976D8C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213E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A76D3"/>
    <w:rsid w:val="00BC34FD"/>
    <w:rsid w:val="00BD7FD9"/>
    <w:rsid w:val="00C06EF2"/>
    <w:rsid w:val="00C13D1E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C574F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E5BFD"/>
    <w:rsid w:val="00DF1FFD"/>
    <w:rsid w:val="00E1433E"/>
    <w:rsid w:val="00E177DB"/>
    <w:rsid w:val="00E22913"/>
    <w:rsid w:val="00E52D0F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39CE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customStyle="1" w:styleId="TableContents">
    <w:name w:val="Table Contents"/>
    <w:basedOn w:val="Normal"/>
    <w:rsid w:val="002D7096"/>
    <w:pPr>
      <w:widowControl w:val="0"/>
      <w:suppressLineNumbers/>
      <w:suppressAutoHyphens/>
      <w:spacing w:before="0" w:after="0"/>
      <w:jc w:val="left"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D7096"/>
    <w:pPr>
      <w:widowControl w:val="0"/>
      <w:suppressAutoHyphens/>
      <w:spacing w:before="0" w:after="0"/>
      <w:ind w:left="720"/>
      <w:contextualSpacing/>
      <w:jc w:val="left"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4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4</cp:revision>
  <cp:lastPrinted>2019-05-28T05:57:00Z</cp:lastPrinted>
  <dcterms:created xsi:type="dcterms:W3CDTF">2019-03-21T07:23:00Z</dcterms:created>
  <dcterms:modified xsi:type="dcterms:W3CDTF">2019-05-28T05:58:00Z</dcterms:modified>
</cp:coreProperties>
</file>