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9" w:rsidRDefault="00216AC2" w:rsidP="005339EA">
      <w:pPr>
        <w:pStyle w:val="ListParagraph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121857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  <w:r w:rsidR="00826B59">
        <w:rPr>
          <w:rFonts w:ascii="Times New Roman" w:hAnsi="Times New Roman"/>
          <w:sz w:val="24"/>
          <w:szCs w:val="24"/>
          <w:lang w:val="sr-Cyrl-CS"/>
        </w:rPr>
        <w:tab/>
      </w:r>
    </w:p>
    <w:p w:rsidR="006207CB" w:rsidRDefault="00B569A3" w:rsidP="006207C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207CB">
        <w:rPr>
          <w:rFonts w:ascii="Times New Roman" w:hAnsi="Times New Roman"/>
          <w:sz w:val="24"/>
          <w:szCs w:val="24"/>
          <w:lang w:val="ru-RU"/>
        </w:rPr>
        <w:t>Општинско веће општине Медвеђа на 4</w:t>
      </w:r>
      <w:r w:rsidR="00CD5C79">
        <w:rPr>
          <w:rFonts w:ascii="Times New Roman" w:hAnsi="Times New Roman"/>
          <w:sz w:val="24"/>
          <w:szCs w:val="24"/>
          <w:lang w:val="ru-RU"/>
        </w:rPr>
        <w:t>.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седници одржаној дана </w:t>
      </w:r>
      <w:r w:rsidR="006207CB">
        <w:rPr>
          <w:rFonts w:ascii="Times New Roman" w:hAnsi="Times New Roman"/>
          <w:sz w:val="24"/>
          <w:szCs w:val="24"/>
          <w:lang w:val="sr-Cyrl-RS"/>
        </w:rPr>
        <w:t>28. и 29.септембра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6207CB">
        <w:rPr>
          <w:rFonts w:ascii="Times New Roman" w:hAnsi="Times New Roman"/>
          <w:sz w:val="24"/>
          <w:szCs w:val="24"/>
          <w:lang w:val="en-US"/>
        </w:rPr>
        <w:t>2</w:t>
      </w:r>
      <w:r w:rsidR="006207CB">
        <w:rPr>
          <w:rFonts w:ascii="Times New Roman" w:hAnsi="Times New Roman"/>
          <w:sz w:val="24"/>
          <w:szCs w:val="24"/>
          <w:lang w:val="ru-RU"/>
        </w:rPr>
        <w:t>.године, на основу члана 8. и члана 9. Одлуке о давању у закуп пословног простора ("Сл. гласник града Лесковца " бр. 37/2016), члан</w:t>
      </w:r>
      <w:r w:rsidR="006207CB">
        <w:rPr>
          <w:rFonts w:ascii="Times New Roman" w:hAnsi="Times New Roman"/>
          <w:sz w:val="24"/>
          <w:szCs w:val="24"/>
          <w:lang w:val="sr-Latn-RS"/>
        </w:rPr>
        <w:t>а 8. и члана 9.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 " Сл. гласник града Лесковца " бр.</w:t>
      </w:r>
      <w:r w:rsidR="006207CB">
        <w:rPr>
          <w:rFonts w:ascii="Times New Roman" w:hAnsi="Times New Roman"/>
          <w:sz w:val="24"/>
          <w:szCs w:val="24"/>
          <w:lang w:val="sr-Latn-RS"/>
        </w:rPr>
        <w:t xml:space="preserve"> 16/2020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), члана 2. и члана 3. Одлуке о висини почетне цене за закуп типских продајних објеката - туристичких кућица ("Сл. гласник града Лесковца " бр.</w:t>
      </w:r>
      <w:r w:rsidR="006207CB">
        <w:rPr>
          <w:rFonts w:ascii="Times New Roman" w:hAnsi="Times New Roman"/>
          <w:sz w:val="24"/>
          <w:szCs w:val="24"/>
          <w:lang w:val="sr-Latn-RS"/>
        </w:rPr>
        <w:t xml:space="preserve"> 16/2020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),  члана 146. Закона о планирању и изградњи ("Сл. гласник РС " број </w:t>
      </w:r>
      <w:r w:rsidR="006207CB">
        <w:rPr>
          <w:rFonts w:ascii="Times New Roman" w:hAnsi="Times New Roman"/>
          <w:sz w:val="24"/>
          <w:szCs w:val="24"/>
          <w:lang w:val="sr-Cyrl-CS"/>
        </w:rPr>
        <w:t>72</w:t>
      </w:r>
      <w:r w:rsidR="006207CB">
        <w:rPr>
          <w:rFonts w:ascii="Times New Roman" w:hAnsi="Times New Roman"/>
          <w:sz w:val="24"/>
          <w:szCs w:val="24"/>
          <w:lang w:val="ru-RU"/>
        </w:rPr>
        <w:t>/200</w:t>
      </w:r>
      <w:r w:rsidR="006207CB">
        <w:rPr>
          <w:rFonts w:ascii="Times New Roman" w:hAnsi="Times New Roman"/>
          <w:sz w:val="24"/>
          <w:szCs w:val="24"/>
          <w:lang w:val="sr-Cyrl-CS"/>
        </w:rPr>
        <w:t>9</w:t>
      </w:r>
      <w:r w:rsidR="006207CB">
        <w:rPr>
          <w:rFonts w:ascii="Times New Roman" w:hAnsi="Times New Roman"/>
          <w:sz w:val="24"/>
          <w:szCs w:val="24"/>
          <w:lang w:val="ru-RU"/>
        </w:rPr>
        <w:t>, 81/2009 - испр., 64/2010 - одлука УС, 24/2011, 121/2012, 42/2013 - одлука УС, 50/2013 - одлука УС, 98/2013 - одлука УС, 132/2014 и 145/2014, 83/2018, 31/2019, 37/2019-др. закон и 9/2020 и 52/2021 ), члана 46. Закона о локалној самоуправи („Службени гласник РС“ бр. 129/07, 83/20</w:t>
      </w:r>
      <w:r w:rsidR="00CD5C79">
        <w:rPr>
          <w:rFonts w:ascii="Times New Roman" w:hAnsi="Times New Roman"/>
          <w:sz w:val="24"/>
          <w:szCs w:val="24"/>
          <w:lang w:val="ru-RU"/>
        </w:rPr>
        <w:t>14-др.закон, 101/2016-др.закон ,</w:t>
      </w:r>
      <w:r w:rsidR="006207CB">
        <w:rPr>
          <w:rFonts w:ascii="Times New Roman" w:hAnsi="Times New Roman"/>
          <w:sz w:val="24"/>
          <w:szCs w:val="24"/>
          <w:lang w:val="ru-RU"/>
        </w:rPr>
        <w:t>47/2018</w:t>
      </w:r>
      <w:r w:rsidR="00CD5C79">
        <w:rPr>
          <w:rFonts w:ascii="Times New Roman" w:hAnsi="Times New Roman"/>
          <w:sz w:val="24"/>
          <w:szCs w:val="24"/>
          <w:lang w:val="ru-RU"/>
        </w:rPr>
        <w:t xml:space="preserve"> и 111/2021-др.закон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), члана 34. Закона о јавној својини („Службени гласник РС“, број 72/2011, 88/2013, 105/2014, 104/2016-др.закон, 108/2016, 113/2017, 95/2018, и 153/2020 ), </w:t>
      </w:r>
      <w:r w:rsidR="006207CB">
        <w:rPr>
          <w:rFonts w:ascii="Times New Roman" w:hAnsi="Times New Roman"/>
          <w:sz w:val="24"/>
          <w:szCs w:val="24"/>
          <w:lang w:val="en-US"/>
        </w:rPr>
        <w:t xml:space="preserve">и </w:t>
      </w:r>
      <w:r w:rsidR="006207CB">
        <w:rPr>
          <w:rFonts w:ascii="Times New Roman" w:hAnsi="Times New Roman"/>
          <w:sz w:val="24"/>
          <w:szCs w:val="24"/>
          <w:lang w:val="ru-RU"/>
        </w:rPr>
        <w:t>члана 8. Уредбе о условима прибављања и отуђења непокретности непосредном погодбом, и давања у закуп ствари</w:t>
      </w:r>
      <w:r w:rsidR="006207CB">
        <w:rPr>
          <w:rFonts w:ascii="Times New Roman" w:hAnsi="Times New Roman"/>
          <w:sz w:val="24"/>
          <w:szCs w:val="24"/>
          <w:lang w:val="sr-Latn-RS"/>
        </w:rPr>
        <w:t> 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="006207CB">
        <w:rPr>
          <w:rFonts w:ascii="Times New Roman" w:hAnsi="Times New Roman"/>
          <w:sz w:val="24"/>
          <w:szCs w:val="24"/>
          <w:lang w:val="sr-Latn-RS"/>
        </w:rPr>
        <w:t>'',</w:t>
      </w:r>
      <w:r w:rsidR="00CD5C79">
        <w:rPr>
          <w:rFonts w:ascii="Times New Roman" w:hAnsi="Times New Roman"/>
          <w:sz w:val="24"/>
          <w:szCs w:val="24"/>
          <w:lang w:val="ru-RU"/>
        </w:rPr>
        <w:t xml:space="preserve"> бр. 16/2018 ), објављује</w:t>
      </w:r>
      <w:r w:rsidR="00620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7CB">
        <w:rPr>
          <w:rFonts w:ascii="Times New Roman" w:hAnsi="Times New Roman"/>
          <w:sz w:val="24"/>
          <w:szCs w:val="24"/>
          <w:lang w:val="sr-Latn-RS"/>
        </w:rPr>
        <w:t> </w:t>
      </w:r>
    </w:p>
    <w:p w:rsidR="00193B1D" w:rsidRPr="00193B1D" w:rsidRDefault="00193B1D" w:rsidP="006207CB">
      <w:pPr>
        <w:pStyle w:val="NormalWeb"/>
        <w:spacing w:before="0" w:beforeAutospacing="0" w:after="0" w:afterAutospacing="0"/>
        <w:rPr>
          <w:lang w:val="ru-RU"/>
        </w:rPr>
      </w:pPr>
    </w:p>
    <w:p w:rsidR="006207CB" w:rsidRDefault="006207CB" w:rsidP="006207CB">
      <w:pPr>
        <w:pStyle w:val="NormalWeb"/>
        <w:jc w:val="center"/>
        <w:rPr>
          <w:lang w:val="ru-RU"/>
        </w:rPr>
      </w:pPr>
      <w:r>
        <w:rPr>
          <w:lang w:val="ru-RU"/>
        </w:rPr>
        <w:br/>
        <w:t>Ј</w:t>
      </w:r>
      <w:r>
        <w:t> </w:t>
      </w:r>
      <w:r>
        <w:rPr>
          <w:lang w:val="ru-RU"/>
        </w:rPr>
        <w:t xml:space="preserve"> А</w:t>
      </w:r>
      <w:r>
        <w:t> </w:t>
      </w:r>
      <w:r>
        <w:rPr>
          <w:lang w:val="ru-RU"/>
        </w:rPr>
        <w:t xml:space="preserve"> В</w:t>
      </w:r>
      <w:r>
        <w:t> </w:t>
      </w:r>
      <w:r>
        <w:rPr>
          <w:lang w:val="ru-RU"/>
        </w:rPr>
        <w:t xml:space="preserve"> Н</w:t>
      </w:r>
      <w:r>
        <w:t> </w:t>
      </w:r>
      <w:r>
        <w:rPr>
          <w:lang w:val="ru-RU"/>
        </w:rPr>
        <w:t xml:space="preserve"> И</w:t>
      </w:r>
      <w:r>
        <w:t>       </w:t>
      </w:r>
      <w:r>
        <w:rPr>
          <w:lang w:val="ru-RU"/>
        </w:rPr>
        <w:t xml:space="preserve"> О</w:t>
      </w:r>
      <w:r>
        <w:t>  </w:t>
      </w:r>
      <w:r>
        <w:rPr>
          <w:lang w:val="ru-RU"/>
        </w:rPr>
        <w:t xml:space="preserve"> Г</w:t>
      </w:r>
      <w:r>
        <w:t>  </w:t>
      </w:r>
      <w:r>
        <w:rPr>
          <w:lang w:val="ru-RU"/>
        </w:rPr>
        <w:t xml:space="preserve"> Л</w:t>
      </w:r>
      <w:r>
        <w:t>  </w:t>
      </w:r>
      <w:r>
        <w:rPr>
          <w:lang w:val="ru-RU"/>
        </w:rPr>
        <w:t xml:space="preserve"> А</w:t>
      </w:r>
      <w:r>
        <w:t>  </w:t>
      </w:r>
      <w:r>
        <w:rPr>
          <w:lang w:val="ru-RU"/>
        </w:rPr>
        <w:t xml:space="preserve"> С</w:t>
      </w:r>
    </w:p>
    <w:p w:rsidR="006207CB" w:rsidRDefault="006207CB" w:rsidP="006207CB">
      <w:pPr>
        <w:pStyle w:val="NormalWeb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ИЗДАВАЊЕ У ЗАКУП ТИПСКИХ ПРОДАЈНИХ ОБЈЕКАТА  –  ТУРИСТИЧКИХ КУЋИЦА</w:t>
      </w:r>
    </w:p>
    <w:p w:rsidR="006207CB" w:rsidRDefault="006207CB" w:rsidP="006207CB">
      <w:pPr>
        <w:pStyle w:val="NormalWeb"/>
        <w:jc w:val="center"/>
        <w:rPr>
          <w:b/>
        </w:rPr>
      </w:pPr>
    </w:p>
    <w:p w:rsidR="006207CB" w:rsidRDefault="006207CB" w:rsidP="006207CB">
      <w:pPr>
        <w:pStyle w:val="NormalWeb"/>
        <w:jc w:val="both"/>
        <w:rPr>
          <w:lang w:val="ru-RU"/>
        </w:rPr>
      </w:pPr>
      <w:r>
        <w:rPr>
          <w:lang w:val="ru-RU"/>
        </w:rPr>
        <w:tab/>
        <w:t>ИЗДАЈУ СЕ у закуп јавним надметањем продајни објекти - туристичке кућице у јавној својин</w:t>
      </w:r>
      <w:r w:rsidR="001E622B">
        <w:rPr>
          <w:lang w:val="ru-RU"/>
        </w:rPr>
        <w:t>и општине Медвеђа, тип кућица "Брвнара</w:t>
      </w:r>
      <w:r>
        <w:rPr>
          <w:lang w:val="ru-RU"/>
        </w:rPr>
        <w:t>", површине од 3,75м²,  димензија 1,50м Х 2,50м, и то: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1. На локацији бр. 1 - к.п.бр. 90 у КО Сијаринска бања са десне стране испред моста код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>2. На локацији бр. 3 - к.п.бр. 139 у КО Сијаринска бања са десне стране пешачке стазе 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3. На локацији бр. 4 - к.п.бр. 139 у КО Сијаринска бања са десне стране пешачке стазе 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4. На локацији бр. 5 - к.п.бр. 139 у КО Сијаринска бања са десне стране пешачке стазе 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 На локацији бр. 6 - к.п.бр. 139 у КО Сијаринска бања са десне стране пешачке стазе 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6. На локацији бр. 7 - к.п.бр. 139 у КО Сијаринска бања са десне стране пешачке стазе од "  Гејзера ";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7. На локацији бр. 8 - к.п.бр. 509 у КО Сијаринска бања са десне стране горњег моста;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>8. На локацији бр. 9 - к.п.бр. 509 у КО Сијаринска бања са десне стране горњег моста;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9. На локацији бр. 10 - к.п.бр. 510 у КО Сијаринска бања са десне стране горњег моста;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10. На локацији бр. 11 - к.п.бр. 90 у КО Сијаринска бања са леве старне испред моста код "  Гејзера ".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Продајни објекти-туристичке кућице, дају се у закуп на период од годину дана</w:t>
      </w:r>
      <w:r>
        <w:t xml:space="preserve">, 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месеци</w:t>
      </w:r>
      <w:proofErr w:type="spellEnd"/>
      <w:r>
        <w:rPr>
          <w:lang w:val="ru-RU"/>
        </w:rPr>
        <w:t>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Продајни објекти се дају у закуп ради обављање продајне делатности, у складу са наменом типског продајног објекта-туристичке кућице.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br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Учесници у поступку давања у закуп типских продајних објеката – туристичких кућица путем јавног надметања, могу да буду сва правна и физичка  лица, која испуњавају услове из  огласа.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Право учешћа на лицитацији, немају: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-  чланови комисије која спроводи лицитациони поступак,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  <w:t>- учесници претходног поступка за давање у закуп пословног простора и површине јавне намене, а који су одустали од закупа.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Пријава, односно понуда коју доставља физичко лице, обавезно садржи: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1. податке о подносиоцу пријаве,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2. износ закупнине која се нуди,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3. доказ о уплати депозита,</w:t>
      </w:r>
    </w:p>
    <w:p w:rsidR="006207CB" w:rsidRDefault="00C3713F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4. </w:t>
      </w:r>
      <w:r w:rsidR="006207CB">
        <w:rPr>
          <w:lang w:val="ru-RU"/>
        </w:rPr>
        <w:t>доказ да је подносилац пријаве, измирио обавезе по основу закупа, уколико је био закупац, и доказ да локална пореска администрација према њему нема никаквих потраживања,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5. редни број продајног објекта-туристичке кућице за коју се подноси пријава, односно понуда;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6.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 односно понуде,</w:t>
      </w:r>
    </w:p>
    <w:p w:rsidR="006207CB" w:rsidRDefault="003E3E21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7. </w:t>
      </w:r>
      <w:r w:rsidR="006207CB">
        <w:rPr>
          <w:rFonts w:ascii="Times New Roman" w:hAnsi="Times New Roman"/>
          <w:sz w:val="24"/>
          <w:szCs w:val="24"/>
          <w:lang w:val="ru-RU"/>
        </w:rPr>
        <w:t>фотокопију важеће личне карте подносиоца пријаве, односно његовог пуномоћника.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Пријава, односно понуда коју доставља правно лице, обавезно садржи: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1. назив и седиште правног лица из решења о упису правног лица код АПР или надлежног суда,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2. копију решења о упису правног лица у регистар код надлежног органа,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3. износ закупнине која се нуди,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4. доказ о уплати депозита,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5. доказ да је подносилац пријаве, измирио обавезе по основу закупа, уколико је био закупац, и доказ да локална пореска администрација према њему нема никаквих потраживања,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6. редни број продајног објекта-туристичке кућице за коју се подноси пријава, односно понуда;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7. пуномоћје за лице које заступа подносиоца пријаве.</w:t>
      </w:r>
      <w:r>
        <w:rPr>
          <w:rFonts w:ascii="Arial" w:hAnsi="Arial" w:cs="Arial"/>
          <w:lang w:val="ru-RU"/>
        </w:rPr>
        <w:t xml:space="preserve"> 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8. фотокопију важеће личне карте пуномоћника правног лица.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Почетна цена закупа за типске продајне објекте – туристичке кућице је 30.000,00 динара</w:t>
      </w:r>
      <w:r w:rsidR="00CD5C79">
        <w:rPr>
          <w:lang w:val="ru-RU"/>
        </w:rPr>
        <w:t xml:space="preserve"> по кућици, чији</w:t>
      </w:r>
      <w:r>
        <w:rPr>
          <w:lang w:val="ru-RU"/>
        </w:rPr>
        <w:t xml:space="preserve"> износ је утврђен чланом 2 Одлуке о висини почетне цене за закуп типских продајних објеката - туристичких кућица ( " Сл. гласник града Лесковца " бр. </w:t>
      </w:r>
      <w:r>
        <w:t>16/</w:t>
      </w:r>
      <w:proofErr w:type="gramStart"/>
      <w:r>
        <w:t>2020</w:t>
      </w:r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, односно </w:t>
      </w:r>
      <w:r>
        <w:t xml:space="preserve">25.000,00 </w:t>
      </w:r>
      <w:r>
        <w:rPr>
          <w:lang w:val="ru-RU"/>
        </w:rPr>
        <w:t>динара за објекат на локацији број 7.</w:t>
      </w:r>
    </w:p>
    <w:p w:rsidR="006207CB" w:rsidRDefault="006207CB" w:rsidP="006207CB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</w:pPr>
      <w:r>
        <w:rPr>
          <w:lang w:val="ru-RU"/>
        </w:rPr>
        <w:tab/>
      </w:r>
      <w:r>
        <w:rPr>
          <w:lang w:val="ru-RU"/>
        </w:rPr>
        <w:tab/>
        <w:t>Д</w:t>
      </w:r>
      <w:r>
        <w:rPr>
          <w:lang w:val="sr-Cyrl-CS"/>
        </w:rPr>
        <w:t>епозит</w:t>
      </w:r>
      <w:r>
        <w:rPr>
          <w:lang w:val="ru-RU"/>
        </w:rPr>
        <w:t xml:space="preserve"> је утврђен</w:t>
      </w:r>
      <w:r>
        <w:rPr>
          <w:lang w:val="sr-Cyrl-CS"/>
        </w:rPr>
        <w:t xml:space="preserve"> у и</w:t>
      </w:r>
      <w:r w:rsidR="003B31CE">
        <w:rPr>
          <w:lang w:val="sr-Cyrl-CS"/>
        </w:rPr>
        <w:t>зносу од 50</w:t>
      </w:r>
      <w:r>
        <w:rPr>
          <w:lang w:val="sr-Cyrl-CS"/>
        </w:rPr>
        <w:t>% од почетног износа</w:t>
      </w:r>
      <w:r>
        <w:rPr>
          <w:lang w:val="ru-RU"/>
        </w:rPr>
        <w:t xml:space="preserve"> закупнине за продајни објекат-туристичку кућицу и износи</w:t>
      </w:r>
      <w:r>
        <w:rPr>
          <w:lang w:val="sr-Cyrl-CS"/>
        </w:rPr>
        <w:t xml:space="preserve"> </w:t>
      </w:r>
      <w:r w:rsidR="003B31CE">
        <w:rPr>
          <w:lang w:val="sr-Cyrl-RS"/>
        </w:rPr>
        <w:t>15.000,00</w:t>
      </w:r>
      <w:r>
        <w:rPr>
          <w:lang w:val="ru-RU"/>
        </w:rPr>
        <w:t xml:space="preserve"> динара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локацијама</w:t>
      </w:r>
      <w:proofErr w:type="spellEnd"/>
      <w:r>
        <w:t xml:space="preserve"> 1,3,4,5,6,8,9,10 и 11,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</w:t>
      </w:r>
      <w:r w:rsidR="003B31CE">
        <w:t>бјекат</w:t>
      </w:r>
      <w:proofErr w:type="spellEnd"/>
      <w:r w:rsidR="003B31CE">
        <w:t xml:space="preserve"> </w:t>
      </w:r>
      <w:proofErr w:type="spellStart"/>
      <w:r w:rsidR="003B31CE">
        <w:t>на</w:t>
      </w:r>
      <w:proofErr w:type="spellEnd"/>
      <w:r w:rsidR="003B31CE">
        <w:t xml:space="preserve"> </w:t>
      </w:r>
      <w:proofErr w:type="spellStart"/>
      <w:r w:rsidR="003B31CE">
        <w:t>локацији</w:t>
      </w:r>
      <w:proofErr w:type="spellEnd"/>
      <w:r w:rsidR="003B31CE">
        <w:t xml:space="preserve"> </w:t>
      </w:r>
      <w:proofErr w:type="spellStart"/>
      <w:r w:rsidR="003B31CE">
        <w:t>број</w:t>
      </w:r>
      <w:proofErr w:type="spellEnd"/>
      <w:r w:rsidR="003B31CE">
        <w:t xml:space="preserve"> 7</w:t>
      </w:r>
      <w:r w:rsidR="00FD2435">
        <w:rPr>
          <w:lang w:val="sr-Cyrl-RS"/>
        </w:rPr>
        <w:t xml:space="preserve"> -</w:t>
      </w:r>
      <w:r w:rsidR="003B31CE">
        <w:t xml:space="preserve"> </w:t>
      </w:r>
      <w:r w:rsidR="003B31CE">
        <w:rPr>
          <w:lang w:val="sr-Cyrl-RS"/>
        </w:rPr>
        <w:t xml:space="preserve">12.500,00 </w:t>
      </w:r>
      <w:proofErr w:type="spellStart"/>
      <w:r>
        <w:t>динара</w:t>
      </w:r>
      <w:proofErr w:type="spellEnd"/>
      <w:r>
        <w:t>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6207CB" w:rsidRDefault="006207CB" w:rsidP="006207CB">
      <w:pPr>
        <w:ind w:right="78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Уплата д</w:t>
      </w:r>
      <w:r>
        <w:rPr>
          <w:rFonts w:ascii="Times New Roman" w:hAnsi="Times New Roman"/>
          <w:sz w:val="24"/>
          <w:szCs w:val="24"/>
          <w:lang w:val="sr-Cyrl-CS"/>
        </w:rPr>
        <w:t>епозит</w:t>
      </w:r>
      <w:r>
        <w:rPr>
          <w:rFonts w:ascii="Times New Roman" w:hAnsi="Times New Roman"/>
          <w:sz w:val="24"/>
          <w:szCs w:val="24"/>
          <w:lang w:val="ru-RU"/>
        </w:rPr>
        <w:t xml:space="preserve">а врши се на жиро рачун бр. 840 - 742 153 843 - 66 </w:t>
      </w:r>
      <w:r w:rsidR="00FD24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модел 97 позив на број 91 - 067, сврха плаћања - депозит за учешће на оглас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207CB" w:rsidRDefault="006207CB" w:rsidP="006207CB">
      <w:pPr>
        <w:ind w:right="7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Учеснику коме се туристичка кућица не изда у закуп, депозит ће бити враћен у року од 15 дана од дана доношења коначне одлуке о избору најповољнијег понуђача.</w:t>
      </w:r>
    </w:p>
    <w:p w:rsidR="006207CB" w:rsidRDefault="006207CB" w:rsidP="006207CB">
      <w:pPr>
        <w:ind w:right="7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Најповољнијем понуђачу п</w:t>
      </w:r>
      <w:r>
        <w:rPr>
          <w:rFonts w:ascii="Times New Roman" w:hAnsi="Times New Roman"/>
          <w:sz w:val="24"/>
          <w:szCs w:val="24"/>
          <w:lang w:val="sr-Cyrl-CS"/>
        </w:rPr>
        <w:t>оложени депозит</w:t>
      </w:r>
      <w:r>
        <w:rPr>
          <w:rFonts w:ascii="Times New Roman" w:hAnsi="Times New Roman"/>
          <w:sz w:val="24"/>
          <w:szCs w:val="24"/>
          <w:lang w:val="ru-RU"/>
        </w:rPr>
        <w:t xml:space="preserve"> се </w:t>
      </w:r>
      <w:r>
        <w:rPr>
          <w:rFonts w:ascii="Times New Roman" w:hAnsi="Times New Roman"/>
          <w:sz w:val="24"/>
          <w:szCs w:val="24"/>
          <w:lang w:val="sr-Cyrl-CS"/>
        </w:rPr>
        <w:t>урачунава у укупни износ закупнине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207CB" w:rsidRDefault="006207CB" w:rsidP="006207CB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Пријаве се подносе непосредно на шалтеру Општинске управе општине Медвеђа ул. Краља Милана 48 у Медвеђи или препоручено поштом на адресу – Комисија за  прибављање, располагање, коришћење и управљање стварима у јавној својини општине Медвеђа, ул. Краља Милана 48, са назнаком " Пријава за учешће на оглас-НЕ ОТВАРАЈ ".</w:t>
      </w:r>
    </w:p>
    <w:p w:rsidR="006207CB" w:rsidRDefault="006207CB" w:rsidP="006207CB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Пријаве се подносе у року од 8 дана од дана објављивања огласа на званичној веб страници општине Медвеђа.</w:t>
      </w:r>
    </w:p>
    <w:p w:rsidR="006207CB" w:rsidRDefault="006207CB" w:rsidP="006207CB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Неблаговремене и непотпуне пријаве неће се узети у разматрање.</w:t>
      </w:r>
      <w:bookmarkStart w:id="0" w:name="_GoBack"/>
      <w:bookmarkEnd w:id="0"/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Јавно надметање обавиће се дана </w:t>
      </w:r>
      <w:r w:rsidR="00AA3FC3">
        <w:rPr>
          <w:rFonts w:ascii="Times New Roman" w:hAnsi="Times New Roman"/>
          <w:sz w:val="24"/>
          <w:szCs w:val="24"/>
          <w:lang w:val="sr-Cyrl-RS"/>
        </w:rPr>
        <w:t>20.10</w:t>
      </w:r>
      <w:r w:rsidR="00DA3B1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 године са почетком у</w:t>
      </w:r>
      <w:r>
        <w:rPr>
          <w:rFonts w:ascii="Times New Roman" w:hAnsi="Times New Roman"/>
          <w:sz w:val="24"/>
          <w:szCs w:val="24"/>
          <w:lang w:val="sr-Latn-RS"/>
        </w:rPr>
        <w:t> </w:t>
      </w:r>
      <w:r w:rsidR="00DA3B11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часова у сали</w:t>
      </w:r>
      <w:r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 Скупштине општине Медвеђа.</w:t>
      </w: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Продајни објекат-туристичка кућица, даје се у закуп најповољнијем понуђачу.</w:t>
      </w: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Основни критеријум за избор најповољнијег понуђача је висина понуђене закупнине.</w:t>
      </w:r>
    </w:p>
    <w:p w:rsidR="0024463A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4463A">
        <w:rPr>
          <w:rFonts w:ascii="Times New Roman" w:hAnsi="Times New Roman"/>
          <w:sz w:val="24"/>
          <w:szCs w:val="24"/>
          <w:lang w:val="ru-RU"/>
        </w:rPr>
        <w:t>Након спроведеног поступка Јавног надметања, Комисија је обавезна да одмах донесе Одлуку о избору најповољнијег понуђача, а учесници поступка могу на Одлуку Комисије да поднесу приговор Општинском већу Општине Медвеђа у року од 8 дана од дана окончања поступка.</w:t>
      </w: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Уколико будући закупац не приступи закључењу уговора о закупу, у року од 7 дана од дана пријема коначне одлуке, положени депозит се не враћа.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Правна и физичка лица којима се дају у закуп продајни објекти – туристичке кућице: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а) дужни су да користе продајни објекат у складу са наменом која је утврђена уговором о закупу пословног простора-туристичке кућице, 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б) да закупљени продајни објекат-туристичку кућицу не могу дати у подзакуп, односно да не могу уступити продајни објекат-туристичке кућицу,  на даље коришћење,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12 једнаких месечних рата, уколико је такав начин измиривања обавезе предвиђен уговором.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6207CB" w:rsidRDefault="006207CB" w:rsidP="006207CB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Продајни објекти-туристичке кућице, издају се у закуп у виђеном</w:t>
      </w:r>
      <w:r w:rsidR="00AD1A10">
        <w:rPr>
          <w:rFonts w:ascii="Times New Roman" w:hAnsi="Times New Roman"/>
          <w:sz w:val="24"/>
          <w:szCs w:val="24"/>
          <w:lang w:val="ru-RU"/>
        </w:rPr>
        <w:t xml:space="preserve"> стању. </w:t>
      </w:r>
      <w:r w:rsidR="00AD1A10">
        <w:rPr>
          <w:rFonts w:ascii="Times New Roman" w:hAnsi="Times New Roman"/>
          <w:sz w:val="24"/>
          <w:szCs w:val="24"/>
          <w:lang w:val="ru-RU"/>
        </w:rPr>
        <w:tab/>
      </w:r>
      <w:r w:rsidR="00AD1A10">
        <w:rPr>
          <w:rFonts w:ascii="Times New Roman" w:hAnsi="Times New Roman"/>
          <w:sz w:val="24"/>
          <w:szCs w:val="24"/>
          <w:lang w:val="ru-RU"/>
        </w:rPr>
        <w:tab/>
      </w:r>
      <w:r w:rsidR="00AD1A10">
        <w:rPr>
          <w:rFonts w:ascii="Times New Roman" w:hAnsi="Times New Roman"/>
          <w:sz w:val="24"/>
          <w:szCs w:val="24"/>
          <w:lang w:val="ru-RU"/>
        </w:rPr>
        <w:tab/>
        <w:t xml:space="preserve">Заинтересована лица </w:t>
      </w:r>
      <w:r>
        <w:rPr>
          <w:rFonts w:ascii="Times New Roman" w:hAnsi="Times New Roman"/>
          <w:sz w:val="24"/>
          <w:szCs w:val="24"/>
          <w:lang w:val="ru-RU"/>
        </w:rPr>
        <w:t xml:space="preserve">могу разгледати </w:t>
      </w:r>
      <w:r>
        <w:rPr>
          <w:rFonts w:ascii="Times New Roman" w:hAnsi="Times New Roman"/>
          <w:sz w:val="24"/>
          <w:szCs w:val="24"/>
          <w:lang w:val="sr-Latn-RS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продајне објекте-туристичке кућице у присуству чланова Комисије радним даном у периоду од 12,00 -13,00 часова.</w:t>
      </w:r>
    </w:p>
    <w:p w:rsidR="006207CB" w:rsidRDefault="006207CB" w:rsidP="006207CB">
      <w:pPr>
        <w:rPr>
          <w:rFonts w:ascii="Times New Roman" w:hAnsi="Times New Roman"/>
          <w:sz w:val="24"/>
          <w:szCs w:val="24"/>
          <w:lang w:val="en-US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Након истека уговореног рока за закуп продајног објекта-туристичкле кућице, закупац је у обавези да исту врати државину закуподавцу у првобитном стању; надокнади штету насталу у продајном објекту.</w:t>
      </w:r>
    </w:p>
    <w:p w:rsidR="006207CB" w:rsidRDefault="006207CB" w:rsidP="006207CB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            </w:t>
      </w:r>
      <w:r>
        <w:rPr>
          <w:rFonts w:ascii="Times New Roman" w:hAnsi="Times New Roman"/>
          <w:sz w:val="24"/>
          <w:szCs w:val="24"/>
          <w:lang w:val="ru-RU"/>
        </w:rPr>
        <w:tab/>
        <w:t>Оглас објавити на веб страници општине Медвеђа, на радио Медвеђи, истаћи на огласној табли Општинске управе општине Медвеђа, и на продајним објектима који су предмет огласа.</w:t>
      </w: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rPr>
          <w:rFonts w:ascii="Times New Roman" w:hAnsi="Times New Roman"/>
          <w:sz w:val="24"/>
          <w:szCs w:val="24"/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ОПШТИНСКО ВЕЋЕ ОПШТИНЕ МЕДВЕЂА</w:t>
      </w:r>
    </w:p>
    <w:p w:rsidR="006207CB" w:rsidRDefault="006207CB" w:rsidP="006207C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08 Број:</w:t>
      </w:r>
      <w:r w:rsidR="00C3105C">
        <w:t xml:space="preserve"> </w:t>
      </w:r>
      <w:r w:rsidR="00C3105C">
        <w:rPr>
          <w:lang w:val="sr-Cyrl-RS"/>
        </w:rPr>
        <w:t>06-53</w:t>
      </w:r>
      <w:r>
        <w:rPr>
          <w:lang w:val="ru-RU"/>
        </w:rPr>
        <w:t>/202</w:t>
      </w:r>
      <w:r>
        <w:t>2</w:t>
      </w:r>
      <w:r w:rsidR="00C3105C">
        <w:rPr>
          <w:lang w:val="sr-Cyrl-RS"/>
        </w:rPr>
        <w:t>/15</w:t>
      </w:r>
      <w:r>
        <w:rPr>
          <w:lang w:val="ru-RU"/>
        </w:rPr>
        <w:t xml:space="preserve"> од</w:t>
      </w:r>
      <w:r w:rsidR="00C3105C">
        <w:t xml:space="preserve"> </w:t>
      </w:r>
      <w:r w:rsidR="00C3105C">
        <w:rPr>
          <w:lang w:val="sr-Cyrl-RS"/>
        </w:rPr>
        <w:t xml:space="preserve">28.септембра </w:t>
      </w:r>
      <w:r>
        <w:rPr>
          <w:lang w:val="ru-RU"/>
        </w:rPr>
        <w:t>202</w:t>
      </w:r>
      <w:r>
        <w:t>2</w:t>
      </w:r>
      <w:r>
        <w:rPr>
          <w:lang w:val="ru-RU"/>
        </w:rPr>
        <w:t>.године</w:t>
      </w:r>
    </w:p>
    <w:p w:rsidR="006207CB" w:rsidRDefault="006207CB" w:rsidP="006207C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6207CB" w:rsidRDefault="006207CB" w:rsidP="006207C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6207CB" w:rsidRDefault="006207CB" w:rsidP="006207CB">
      <w:pPr>
        <w:spacing w:before="0"/>
        <w:ind w:left="4320"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lang w:val="sr-Latn-RS"/>
        </w:rPr>
        <w:t xml:space="preserve">                                   </w:t>
      </w:r>
      <w:r>
        <w:rPr>
          <w:rFonts w:ascii="Times New Roman" w:hAnsi="Times New Roman"/>
          <w:sz w:val="24"/>
          <w:szCs w:val="24"/>
          <w:lang w:val="sr-Latn-RS"/>
        </w:rPr>
        <w:t>ПРЕДСЕДНИК</w:t>
      </w:r>
    </w:p>
    <w:p w:rsidR="006207CB" w:rsidRDefault="006207CB" w:rsidP="006207CB">
      <w:pPr>
        <w:spacing w:before="0"/>
        <w:ind w:left="5760"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Драган Кулић</w:t>
      </w:r>
    </w:p>
    <w:p w:rsidR="006207CB" w:rsidRDefault="006207CB" w:rsidP="006207CB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826B59" w:rsidRPr="00826B59" w:rsidRDefault="00826B59" w:rsidP="00193B1D">
      <w:pPr>
        <w:rPr>
          <w:rFonts w:ascii="Times New Roman" w:hAnsi="Times New Roman"/>
          <w:sz w:val="24"/>
          <w:szCs w:val="24"/>
          <w:lang w:val="sr-Cyrl-CS"/>
        </w:rPr>
      </w:pPr>
    </w:p>
    <w:sectPr w:rsidR="00826B59" w:rsidRPr="00826B59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C3" w:rsidRDefault="000B32C3" w:rsidP="00861BA5">
      <w:pPr>
        <w:spacing w:before="0" w:line="240" w:lineRule="auto"/>
      </w:pPr>
      <w:r>
        <w:separator/>
      </w:r>
    </w:p>
  </w:endnote>
  <w:endnote w:type="continuationSeparator" w:id="0">
    <w:p w:rsidR="000B32C3" w:rsidRDefault="000B32C3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08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314" w:rsidRDefault="001D53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F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84B" w:rsidRPr="00436FE6" w:rsidRDefault="009D684B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B" w:rsidRPr="00583A13" w:rsidRDefault="009D684B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C3" w:rsidRDefault="000B32C3" w:rsidP="00861BA5">
      <w:pPr>
        <w:spacing w:before="0" w:line="240" w:lineRule="auto"/>
      </w:pPr>
      <w:r>
        <w:separator/>
      </w:r>
    </w:p>
  </w:footnote>
  <w:footnote w:type="continuationSeparator" w:id="0">
    <w:p w:rsidR="000B32C3" w:rsidRDefault="000B32C3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9D684B" w:rsidRPr="004C7E56" w:rsidTr="009D684B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9D684B" w:rsidRPr="004C7E56" w:rsidRDefault="009D684B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9D684B" w:rsidRPr="00583A13" w:rsidRDefault="009D684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9D684B" w:rsidRPr="00121857" w:rsidRDefault="009D684B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9D684B" w:rsidRPr="00ED7DD0" w:rsidRDefault="009D684B" w:rsidP="00216AC2">
          <w:pPr>
            <w:jc w:val="center"/>
            <w:rPr>
              <w:sz w:val="20"/>
            </w:rPr>
          </w:pPr>
        </w:p>
      </w:tc>
    </w:tr>
  </w:tbl>
  <w:p w:rsidR="009D684B" w:rsidRDefault="009D6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  <w:num w:numId="23">
    <w:abstractNumId w:val="13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1C7A"/>
    <w:rsid w:val="00010958"/>
    <w:rsid w:val="00021CF7"/>
    <w:rsid w:val="00025DF4"/>
    <w:rsid w:val="0003717E"/>
    <w:rsid w:val="00040302"/>
    <w:rsid w:val="0005220F"/>
    <w:rsid w:val="000533C8"/>
    <w:rsid w:val="00056AC6"/>
    <w:rsid w:val="00065B31"/>
    <w:rsid w:val="00081054"/>
    <w:rsid w:val="0008426F"/>
    <w:rsid w:val="000846F4"/>
    <w:rsid w:val="00086758"/>
    <w:rsid w:val="000950ED"/>
    <w:rsid w:val="000A0EBD"/>
    <w:rsid w:val="000A1062"/>
    <w:rsid w:val="000A226E"/>
    <w:rsid w:val="000A33BA"/>
    <w:rsid w:val="000A3E9B"/>
    <w:rsid w:val="000A70EC"/>
    <w:rsid w:val="000B32C3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93B1D"/>
    <w:rsid w:val="001C445C"/>
    <w:rsid w:val="001C6092"/>
    <w:rsid w:val="001D1C7B"/>
    <w:rsid w:val="001D5314"/>
    <w:rsid w:val="001D5412"/>
    <w:rsid w:val="001E04F3"/>
    <w:rsid w:val="001E622B"/>
    <w:rsid w:val="00202B6C"/>
    <w:rsid w:val="00216AC2"/>
    <w:rsid w:val="00216AD6"/>
    <w:rsid w:val="0023176D"/>
    <w:rsid w:val="00242350"/>
    <w:rsid w:val="0024463A"/>
    <w:rsid w:val="00284B79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313267"/>
    <w:rsid w:val="00321969"/>
    <w:rsid w:val="00341B64"/>
    <w:rsid w:val="00356AEE"/>
    <w:rsid w:val="00366467"/>
    <w:rsid w:val="003768F0"/>
    <w:rsid w:val="003873D0"/>
    <w:rsid w:val="003A5983"/>
    <w:rsid w:val="003B31CE"/>
    <w:rsid w:val="003D7060"/>
    <w:rsid w:val="003E3E21"/>
    <w:rsid w:val="003F0AB2"/>
    <w:rsid w:val="003F573D"/>
    <w:rsid w:val="003F7C43"/>
    <w:rsid w:val="0040458C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6339"/>
    <w:rsid w:val="004877A6"/>
    <w:rsid w:val="0049093B"/>
    <w:rsid w:val="00491EE8"/>
    <w:rsid w:val="004B255C"/>
    <w:rsid w:val="004B7091"/>
    <w:rsid w:val="004C5FD1"/>
    <w:rsid w:val="004C6C96"/>
    <w:rsid w:val="004D719F"/>
    <w:rsid w:val="004F77AF"/>
    <w:rsid w:val="00507F6C"/>
    <w:rsid w:val="0051020D"/>
    <w:rsid w:val="005203ED"/>
    <w:rsid w:val="005214F2"/>
    <w:rsid w:val="005270DF"/>
    <w:rsid w:val="00531A1A"/>
    <w:rsid w:val="005339EA"/>
    <w:rsid w:val="00543036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C5E24"/>
    <w:rsid w:val="005D7998"/>
    <w:rsid w:val="005E40FA"/>
    <w:rsid w:val="00603218"/>
    <w:rsid w:val="00603765"/>
    <w:rsid w:val="00615CF4"/>
    <w:rsid w:val="006207CB"/>
    <w:rsid w:val="006311D1"/>
    <w:rsid w:val="00633CAA"/>
    <w:rsid w:val="0065227B"/>
    <w:rsid w:val="006523C5"/>
    <w:rsid w:val="00664E40"/>
    <w:rsid w:val="0067585D"/>
    <w:rsid w:val="006B08E9"/>
    <w:rsid w:val="006B2593"/>
    <w:rsid w:val="006B7CFA"/>
    <w:rsid w:val="006E0874"/>
    <w:rsid w:val="00702487"/>
    <w:rsid w:val="00703DF7"/>
    <w:rsid w:val="00720015"/>
    <w:rsid w:val="00722E62"/>
    <w:rsid w:val="0073435F"/>
    <w:rsid w:val="00742693"/>
    <w:rsid w:val="0078355B"/>
    <w:rsid w:val="00783C4F"/>
    <w:rsid w:val="00792360"/>
    <w:rsid w:val="007B0705"/>
    <w:rsid w:val="007B4850"/>
    <w:rsid w:val="007D03D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77F5E"/>
    <w:rsid w:val="008A6942"/>
    <w:rsid w:val="008F3A21"/>
    <w:rsid w:val="0091363A"/>
    <w:rsid w:val="0091688E"/>
    <w:rsid w:val="009206C8"/>
    <w:rsid w:val="00925896"/>
    <w:rsid w:val="00953E1B"/>
    <w:rsid w:val="009631DF"/>
    <w:rsid w:val="00963A51"/>
    <w:rsid w:val="00986A58"/>
    <w:rsid w:val="00986E09"/>
    <w:rsid w:val="00991770"/>
    <w:rsid w:val="009945FD"/>
    <w:rsid w:val="009A2354"/>
    <w:rsid w:val="009B5EC6"/>
    <w:rsid w:val="009D684B"/>
    <w:rsid w:val="009E3E87"/>
    <w:rsid w:val="009F6586"/>
    <w:rsid w:val="00A15E0F"/>
    <w:rsid w:val="00A2302B"/>
    <w:rsid w:val="00A26A35"/>
    <w:rsid w:val="00A30221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A3FC3"/>
    <w:rsid w:val="00AC5828"/>
    <w:rsid w:val="00AD1A10"/>
    <w:rsid w:val="00AE1C49"/>
    <w:rsid w:val="00AF3298"/>
    <w:rsid w:val="00B06A35"/>
    <w:rsid w:val="00B201AC"/>
    <w:rsid w:val="00B21979"/>
    <w:rsid w:val="00B22936"/>
    <w:rsid w:val="00B569A3"/>
    <w:rsid w:val="00B6465A"/>
    <w:rsid w:val="00B76606"/>
    <w:rsid w:val="00B82EC0"/>
    <w:rsid w:val="00BA3803"/>
    <w:rsid w:val="00BB5A20"/>
    <w:rsid w:val="00BB6A3C"/>
    <w:rsid w:val="00BB7491"/>
    <w:rsid w:val="00C3105C"/>
    <w:rsid w:val="00C370DE"/>
    <w:rsid w:val="00C3713F"/>
    <w:rsid w:val="00C5634E"/>
    <w:rsid w:val="00C66973"/>
    <w:rsid w:val="00C77C1E"/>
    <w:rsid w:val="00C82B24"/>
    <w:rsid w:val="00C905F7"/>
    <w:rsid w:val="00C93DC3"/>
    <w:rsid w:val="00CC14F9"/>
    <w:rsid w:val="00CD2F13"/>
    <w:rsid w:val="00CD5C79"/>
    <w:rsid w:val="00CE0857"/>
    <w:rsid w:val="00CE5260"/>
    <w:rsid w:val="00CF295E"/>
    <w:rsid w:val="00D04B67"/>
    <w:rsid w:val="00D225F9"/>
    <w:rsid w:val="00D25A17"/>
    <w:rsid w:val="00D37B06"/>
    <w:rsid w:val="00D45FBE"/>
    <w:rsid w:val="00D63499"/>
    <w:rsid w:val="00D63E7D"/>
    <w:rsid w:val="00D73C1B"/>
    <w:rsid w:val="00DA3B11"/>
    <w:rsid w:val="00DB18F0"/>
    <w:rsid w:val="00DB32EB"/>
    <w:rsid w:val="00DB7C97"/>
    <w:rsid w:val="00DC02D2"/>
    <w:rsid w:val="00DC064F"/>
    <w:rsid w:val="00DD725F"/>
    <w:rsid w:val="00DE23E9"/>
    <w:rsid w:val="00DE6335"/>
    <w:rsid w:val="00E05A21"/>
    <w:rsid w:val="00E17120"/>
    <w:rsid w:val="00E33534"/>
    <w:rsid w:val="00E52DA7"/>
    <w:rsid w:val="00E53716"/>
    <w:rsid w:val="00E53DD4"/>
    <w:rsid w:val="00E710D2"/>
    <w:rsid w:val="00E76448"/>
    <w:rsid w:val="00E91BC0"/>
    <w:rsid w:val="00E94748"/>
    <w:rsid w:val="00EA1CE0"/>
    <w:rsid w:val="00EA4D10"/>
    <w:rsid w:val="00EB16A9"/>
    <w:rsid w:val="00EB7C7F"/>
    <w:rsid w:val="00EC00E6"/>
    <w:rsid w:val="00EC0209"/>
    <w:rsid w:val="00ED1DE9"/>
    <w:rsid w:val="00ED2354"/>
    <w:rsid w:val="00ED4E26"/>
    <w:rsid w:val="00EE5764"/>
    <w:rsid w:val="00F13D9C"/>
    <w:rsid w:val="00F14CEA"/>
    <w:rsid w:val="00F21C01"/>
    <w:rsid w:val="00F25B36"/>
    <w:rsid w:val="00F360BD"/>
    <w:rsid w:val="00F51FB8"/>
    <w:rsid w:val="00F535F3"/>
    <w:rsid w:val="00F666F2"/>
    <w:rsid w:val="00F91F66"/>
    <w:rsid w:val="00F93D21"/>
    <w:rsid w:val="00F9554E"/>
    <w:rsid w:val="00FA7617"/>
    <w:rsid w:val="00FB38A2"/>
    <w:rsid w:val="00FD2435"/>
    <w:rsid w:val="00FE2133"/>
    <w:rsid w:val="00FE2819"/>
    <w:rsid w:val="00FE2E16"/>
    <w:rsid w:val="00FE42FB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1tekst">
    <w:name w:val="1tekst"/>
    <w:basedOn w:val="Normal"/>
    <w:rsid w:val="009D684B"/>
    <w:pPr>
      <w:tabs>
        <w:tab w:val="clear" w:pos="-142"/>
        <w:tab w:val="clear" w:pos="709"/>
      </w:tabs>
      <w:suppressAutoHyphens w:val="0"/>
      <w:spacing w:before="0" w:line="240" w:lineRule="auto"/>
      <w:ind w:left="375" w:right="375" w:firstLine="240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93B1D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1tekst">
    <w:name w:val="1tekst"/>
    <w:basedOn w:val="Normal"/>
    <w:rsid w:val="009D684B"/>
    <w:pPr>
      <w:tabs>
        <w:tab w:val="clear" w:pos="-142"/>
        <w:tab w:val="clear" w:pos="709"/>
      </w:tabs>
      <w:suppressAutoHyphens w:val="0"/>
      <w:spacing w:before="0" w:line="240" w:lineRule="auto"/>
      <w:ind w:left="375" w:right="375" w:firstLine="240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93B1D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0929-8CA3-403B-B282-8ED7DD44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m.stankovic</cp:lastModifiedBy>
  <cp:revision>4</cp:revision>
  <cp:lastPrinted>2020-08-14T10:35:00Z</cp:lastPrinted>
  <dcterms:created xsi:type="dcterms:W3CDTF">2022-10-03T08:32:00Z</dcterms:created>
  <dcterms:modified xsi:type="dcterms:W3CDTF">2022-10-03T10:39:00Z</dcterms:modified>
</cp:coreProperties>
</file>